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theme/theme1.xml" ContentType="application/vnd.openxmlformats-officedocument.theme+xml"/>
  <Override PartName="/word/glossary/settings.xml" ContentType="application/vnd.openxmlformats-officedocument.wordprocessingml.settings+xml"/>
  <Override PartName="/word/glossary/document.xml" ContentType="application/vnd.openxmlformats-officedocument.wordprocessingml.document.glossary+xml"/>
  <Override PartName="/word/settings.xml" ContentType="application/vnd.openxmlformats-officedocument.wordprocessingml.settings+xml"/>
  <Override PartName="/docProps/custom.xml" ContentType="application/vnd.openxmlformats-officedocument.custom-properties+xml"/>
  <Override PartName="/customXml/itemProps2.xml" ContentType="application/vnd.openxmlformats-officedocument.customXmlProperties+xml"/>
  <Override PartName="/docProps/app.xml" ContentType="application/vnd.openxmlformats-officedocument.extended-properties+xml"/>
  <Override PartName="/customXml/itemProps1.xml" ContentType="application/vnd.openxmlformats-officedocument.customXmlProperties+xml"/>
  <Override PartName="/word/glossary/fontTable.xml" ContentType="application/vnd.openxmlformats-officedocument.wordprocessingml.fontTable+xml"/>
  <Override PartName="/customXml/itemProps4.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glossary/styles.xml" ContentType="application/vnd.openxmlformats-officedocument.wordprocessingml.styles+xml"/>
  <Override PartName="/word/glossary/webSettings.xml" ContentType="application/vnd.openxmlformats-officedocument.wordprocessingml.webSettings+xml"/>
  <Override PartName="/docProps/core.xml" ContentType="application/vnd.openxmlformats-package.core-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B87AE6" w14:textId="77777777" w:rsidR="000C24AF" w:rsidRDefault="000C24AF" w:rsidP="00D06989">
      <w:pPr>
        <w:pStyle w:val="Heading1"/>
        <w:jc w:val="right"/>
      </w:pPr>
    </w:p>
    <w:p w14:paraId="704FCF99" w14:textId="77777777" w:rsidR="000C24AF" w:rsidRDefault="000C24AF" w:rsidP="000C24AF"/>
    <w:p w14:paraId="40DC1F23" w14:textId="07AC8A50" w:rsidR="001D243C" w:rsidRDefault="001D243C" w:rsidP="00803FAC">
      <w:pPr>
        <w:pStyle w:val="Frontpagesubhead"/>
      </w:pPr>
    </w:p>
    <w:p w14:paraId="57A3539C" w14:textId="57ED172C" w:rsidR="001D243C" w:rsidRDefault="004E26B7" w:rsidP="00803FAC">
      <w:pPr>
        <w:pStyle w:val="Frontpagesubhead"/>
      </w:pPr>
      <w:r>
        <w:rPr>
          <w:noProof/>
          <w:lang w:eastAsia="en-GB"/>
        </w:rPr>
        <mc:AlternateContent>
          <mc:Choice Requires="wps">
            <w:drawing>
              <wp:anchor distT="0" distB="0" distL="114300" distR="114300" simplePos="0" relativeHeight="251656704" behindDoc="0" locked="0" layoutInCell="1" allowOverlap="1" wp14:anchorId="2ABAE7FD" wp14:editId="3804D660">
                <wp:simplePos x="0" y="0"/>
                <wp:positionH relativeFrom="margin">
                  <wp:posOffset>-285080</wp:posOffset>
                </wp:positionH>
                <wp:positionV relativeFrom="page">
                  <wp:posOffset>2229633</wp:posOffset>
                </wp:positionV>
                <wp:extent cx="6864263" cy="5799551"/>
                <wp:effectExtent l="0" t="0" r="13335" b="10795"/>
                <wp:wrapNone/>
                <wp:docPr id="2" name="Text Box 2"/>
                <wp:cNvGraphicFramePr/>
                <a:graphic xmlns:a="http://schemas.openxmlformats.org/drawingml/2006/main">
                  <a:graphicData uri="http://schemas.microsoft.com/office/word/2010/wordprocessingShape">
                    <wps:wsp>
                      <wps:cNvSpPr txBox="1"/>
                      <wps:spPr>
                        <a:xfrm>
                          <a:off x="0" y="0"/>
                          <a:ext cx="6864263" cy="5799551"/>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sdt>
                            <w:sdtPr>
                              <w:alias w:val="Title"/>
                              <w:tag w:val="title"/>
                              <w:id w:val="1036308880"/>
                              <w:placeholder>
                                <w:docPart w:val="CAE85BFD5E1941BCA78A8BC729264B62"/>
                              </w:placeholder>
                              <w:dataBinding w:prefixMappings="xmlns:ns0='http://purl.org/dc/elements/1.1/' xmlns:ns1='http://schemas.openxmlformats.org/package/2006/metadata/core-properties' " w:xpath="/ns1:coreProperties[1]/ns0:title[1]" w:storeItemID="{6C3C8BC8-F283-45AE-878A-BAB7291924A1}"/>
                              <w:text/>
                            </w:sdtPr>
                            <w:sdtEndPr/>
                            <w:sdtContent>
                              <w:p w14:paraId="455805B5" w14:textId="11B384D2" w:rsidR="002E7895" w:rsidRDefault="00C213CB" w:rsidP="00103F4D">
                                <w:pPr>
                                  <w:pStyle w:val="FrontpageTitle"/>
                                </w:pPr>
                                <w:r>
                                  <w:t>NHS Digital</w:t>
                                </w:r>
                              </w:p>
                            </w:sdtContent>
                          </w:sdt>
                          <w:p w14:paraId="7D537E17" w14:textId="069217A0" w:rsidR="002E7895" w:rsidRDefault="002E7895" w:rsidP="00803FAC">
                            <w:pPr>
                              <w:pStyle w:val="Frontpagesubhead"/>
                            </w:pPr>
                            <w:r>
                              <w:t xml:space="preserve">Request for </w:t>
                            </w:r>
                            <w:r w:rsidR="00840867">
                              <w:t xml:space="preserve">Purchase </w:t>
                            </w:r>
                            <w:r>
                              <w:t>(RF</w:t>
                            </w:r>
                            <w:r w:rsidR="00840867">
                              <w:t>P</w:t>
                            </w:r>
                            <w:r>
                              <w:t>)</w:t>
                            </w:r>
                          </w:p>
                          <w:p w14:paraId="7B85651D" w14:textId="77777777" w:rsidR="002E7895" w:rsidRDefault="002E7895" w:rsidP="00803FAC">
                            <w:pPr>
                              <w:pStyle w:val="Frontpagesubhead"/>
                            </w:pPr>
                          </w:p>
                          <w:p w14:paraId="73EA7A17" w14:textId="738B6729" w:rsidR="004E26B7" w:rsidRDefault="004E26B7" w:rsidP="00127ECE">
                            <w:pPr>
                              <w:pStyle w:val="Frontpagesubhead"/>
                              <w:ind w:left="2880" w:hanging="2880"/>
                              <w:rPr>
                                <w:sz w:val="48"/>
                                <w:szCs w:val="48"/>
                              </w:rPr>
                            </w:pPr>
                            <w:r>
                              <w:rPr>
                                <w:sz w:val="48"/>
                                <w:szCs w:val="48"/>
                              </w:rPr>
                              <w:t>Document Ref.:</w:t>
                            </w:r>
                            <w:r>
                              <w:rPr>
                                <w:sz w:val="48"/>
                                <w:szCs w:val="48"/>
                              </w:rPr>
                              <w:tab/>
                            </w:r>
                            <w:r>
                              <w:rPr>
                                <w:sz w:val="48"/>
                                <w:szCs w:val="48"/>
                              </w:rPr>
                              <w:tab/>
                            </w:r>
                            <w:r w:rsidR="001D6246" w:rsidRPr="001D6246">
                              <w:rPr>
                                <w:sz w:val="48"/>
                                <w:szCs w:val="48"/>
                              </w:rPr>
                              <w:t>TE_2.1</w:t>
                            </w:r>
                          </w:p>
                          <w:p w14:paraId="7D1FB9CC" w14:textId="0A5BF897" w:rsidR="004E26B7" w:rsidRDefault="004E26B7" w:rsidP="004E26B7">
                            <w:pPr>
                              <w:pStyle w:val="Frontpagesubhead"/>
                              <w:ind w:left="4320" w:hanging="4320"/>
                              <w:rPr>
                                <w:sz w:val="48"/>
                                <w:szCs w:val="48"/>
                              </w:rPr>
                            </w:pPr>
                            <w:r>
                              <w:rPr>
                                <w:sz w:val="48"/>
                                <w:szCs w:val="48"/>
                              </w:rPr>
                              <w:t>Document Title:</w:t>
                            </w:r>
                            <w:r>
                              <w:rPr>
                                <w:sz w:val="48"/>
                                <w:szCs w:val="48"/>
                              </w:rPr>
                              <w:tab/>
                              <w:t>Introduction and Overview of Requirement</w:t>
                            </w:r>
                          </w:p>
                          <w:p w14:paraId="50B030AD" w14:textId="77777777" w:rsidR="004E26B7" w:rsidRDefault="004E26B7" w:rsidP="00127ECE">
                            <w:pPr>
                              <w:pStyle w:val="Frontpagesubhead"/>
                              <w:ind w:left="2880" w:hanging="2880"/>
                              <w:rPr>
                                <w:sz w:val="48"/>
                                <w:szCs w:val="48"/>
                              </w:rPr>
                            </w:pPr>
                          </w:p>
                          <w:p w14:paraId="10A8582E" w14:textId="01C2040B" w:rsidR="002E7895" w:rsidRPr="00803FAC" w:rsidRDefault="002E7895" w:rsidP="00127ECE">
                            <w:pPr>
                              <w:pStyle w:val="Frontpagesubhead"/>
                              <w:ind w:left="2880" w:hanging="2880"/>
                              <w:rPr>
                                <w:sz w:val="48"/>
                                <w:szCs w:val="48"/>
                              </w:rPr>
                            </w:pPr>
                            <w:r w:rsidRPr="00803FAC">
                              <w:rPr>
                                <w:sz w:val="48"/>
                                <w:szCs w:val="48"/>
                              </w:rPr>
                              <w:t>Title:</w:t>
                            </w:r>
                            <w:r w:rsidR="004E26B7">
                              <w:rPr>
                                <w:sz w:val="48"/>
                                <w:szCs w:val="48"/>
                              </w:rPr>
                              <w:tab/>
                            </w:r>
                            <w:r w:rsidR="00127ECE" w:rsidRPr="00127ECE">
                              <w:rPr>
                                <w:sz w:val="48"/>
                                <w:szCs w:val="48"/>
                              </w:rPr>
                              <w:t xml:space="preserve">ICT Hardware and Software Supply, Desktop Maintenance and Support Services </w:t>
                            </w:r>
                          </w:p>
                          <w:p w14:paraId="254B85EC" w14:textId="4CFD517E" w:rsidR="002E7895" w:rsidRPr="00803FAC" w:rsidRDefault="002E7895" w:rsidP="00803FAC">
                            <w:pPr>
                              <w:pStyle w:val="Frontpagesubhead"/>
                              <w:rPr>
                                <w:sz w:val="48"/>
                                <w:szCs w:val="48"/>
                              </w:rPr>
                            </w:pPr>
                            <w:r w:rsidRPr="00803FAC">
                              <w:rPr>
                                <w:sz w:val="48"/>
                                <w:szCs w:val="48"/>
                              </w:rPr>
                              <w:t>Reference:</w:t>
                            </w:r>
                            <w:r w:rsidRPr="00803FAC">
                              <w:rPr>
                                <w:sz w:val="48"/>
                                <w:szCs w:val="48"/>
                              </w:rPr>
                              <w:tab/>
                            </w:r>
                            <w:r w:rsidR="001F7C73">
                              <w:rPr>
                                <w:sz w:val="48"/>
                                <w:szCs w:val="48"/>
                              </w:rPr>
                              <w:t>prj_1603</w:t>
                            </w:r>
                          </w:p>
                          <w:p w14:paraId="5D5D84D3" w14:textId="64388E72" w:rsidR="002E7895" w:rsidRPr="00803FAC" w:rsidRDefault="002E7895" w:rsidP="00803FAC">
                            <w:pPr>
                              <w:pStyle w:val="Frontpagesubhead"/>
                              <w:ind w:left="2880" w:hanging="2880"/>
                              <w:rPr>
                                <w:sz w:val="48"/>
                                <w:szCs w:val="48"/>
                              </w:rPr>
                            </w:pPr>
                            <w:r w:rsidRPr="00803FAC">
                              <w:rPr>
                                <w:sz w:val="48"/>
                                <w:szCs w:val="48"/>
                              </w:rPr>
                              <w:t>Framework:</w:t>
                            </w:r>
                            <w:r w:rsidRPr="00803FAC">
                              <w:rPr>
                                <w:sz w:val="48"/>
                                <w:szCs w:val="48"/>
                              </w:rPr>
                              <w:tab/>
                            </w:r>
                            <w:r w:rsidR="001F7C73">
                              <w:rPr>
                                <w:sz w:val="48"/>
                                <w:szCs w:val="48"/>
                              </w:rPr>
                              <w:t xml:space="preserve">NHS SBS Link: IT Solutions </w:t>
                            </w:r>
                            <w:r w:rsidRPr="00803FAC">
                              <w:rPr>
                                <w:sz w:val="48"/>
                                <w:szCs w:val="48"/>
                              </w:rPr>
                              <w:t>(</w:t>
                            </w:r>
                            <w:r w:rsidR="001F7C73" w:rsidRPr="001F7C73">
                              <w:rPr>
                                <w:sz w:val="48"/>
                                <w:szCs w:val="48"/>
                              </w:rPr>
                              <w:t>NHS/16/CR/WAB/8723</w:t>
                            </w:r>
                            <w:r w:rsidRPr="00803FAC">
                              <w:rPr>
                                <w:sz w:val="48"/>
                                <w:szCs w:val="48"/>
                              </w:rPr>
                              <w: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ABAE7FD" id="_x0000_t202" coordsize="21600,21600" o:spt="202" path="m,l,21600r21600,l21600,xe">
                <v:stroke joinstyle="miter"/>
                <v:path gradientshapeok="t" o:connecttype="rect"/>
              </v:shapetype>
              <v:shape id="Text Box 2" o:spid="_x0000_s1026" type="#_x0000_t202" style="position:absolute;margin-left:-22.45pt;margin-top:175.55pt;width:540.5pt;height:456.65pt;z-index:251656704;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" filled="f" stroked="f" strokeweight=".5pt">
                <v:textbox inset="0,0,0,0">
                  <w:txbxContent>
                    <w:sdt>
                      <w:sdtPr>
                        <w:alias w:val="Title"/>
                        <w:tag w:val="title"/>
                        <w:id w:val="1036308880"/>
                        <w:placeholder>
                          <w:docPart w:val="CAE85BFD5E1941BCA78A8BC729264B62"/>
                        </w:placeholder>
                        <w:dataBinding w:prefixMappings="xmlns:ns0='http://purl.org/dc/elements/1.1/' xmlns:ns1='http://schemas.openxmlformats.org/package/2006/metadata/core-properties' " w:xpath="/ns1:coreProperties[1]/ns0:title[1]" w:storeItemID="{6C3C8BC8-F283-45AE-878A-BAB7291924A1}"/>
                        <w:text/>
                      </w:sdtPr>
                      <w:sdtEndPr/>
                      <w:sdtContent>
                        <w:p w14:paraId="455805B5" w14:textId="11B384D2" w:rsidR="002E7895" w:rsidRDefault="00C213CB" w:rsidP="00103F4D">
                          <w:pPr>
                            <w:pStyle w:val="FrontpageTitle"/>
                          </w:pPr>
                          <w:r>
                            <w:t>NHS Digital</w:t>
                          </w:r>
                        </w:p>
                      </w:sdtContent>
                    </w:sdt>
                    <w:p w14:paraId="7D537E17" w14:textId="069217A0" w:rsidR="002E7895" w:rsidRDefault="002E7895" w:rsidP="00803FAC">
                      <w:pPr>
                        <w:pStyle w:val="Frontpagesubhead"/>
                      </w:pPr>
                      <w:r>
                        <w:t xml:space="preserve">Request for </w:t>
                      </w:r>
                      <w:r w:rsidR="00840867">
                        <w:t xml:space="preserve">Purchase </w:t>
                      </w:r>
                      <w:r>
                        <w:t>(RF</w:t>
                      </w:r>
                      <w:r w:rsidR="00840867">
                        <w:t>P</w:t>
                      </w:r>
                      <w:r>
                        <w:t>)</w:t>
                      </w:r>
                    </w:p>
                    <w:p w14:paraId="7B85651D" w14:textId="77777777" w:rsidR="002E7895" w:rsidRDefault="002E7895" w:rsidP="00803FAC">
                      <w:pPr>
                        <w:pStyle w:val="Frontpagesubhead"/>
                      </w:pPr>
                    </w:p>
                    <w:p w14:paraId="73EA7A17" w14:textId="738B6729" w:rsidR="004E26B7" w:rsidRDefault="004E26B7" w:rsidP="00127ECE">
                      <w:pPr>
                        <w:pStyle w:val="Frontpagesubhead"/>
                        <w:ind w:left="2880" w:hanging="2880"/>
                        <w:rPr>
                          <w:sz w:val="48"/>
                          <w:szCs w:val="48"/>
                        </w:rPr>
                      </w:pPr>
                      <w:r>
                        <w:rPr>
                          <w:sz w:val="48"/>
                          <w:szCs w:val="48"/>
                        </w:rPr>
                        <w:t>Document Ref.:</w:t>
                      </w:r>
                      <w:r>
                        <w:rPr>
                          <w:sz w:val="48"/>
                          <w:szCs w:val="48"/>
                        </w:rPr>
                        <w:tab/>
                      </w:r>
                      <w:r>
                        <w:rPr>
                          <w:sz w:val="48"/>
                          <w:szCs w:val="48"/>
                        </w:rPr>
                        <w:tab/>
                      </w:r>
                      <w:r w:rsidR="001D6246" w:rsidRPr="001D6246">
                        <w:rPr>
                          <w:sz w:val="48"/>
                          <w:szCs w:val="48"/>
                        </w:rPr>
                        <w:t>TE_2.1</w:t>
                      </w:r>
                    </w:p>
                    <w:p w14:paraId="7D1FB9CC" w14:textId="0A5BF897" w:rsidR="004E26B7" w:rsidRDefault="004E26B7" w:rsidP="004E26B7">
                      <w:pPr>
                        <w:pStyle w:val="Frontpagesubhead"/>
                        <w:ind w:left="4320" w:hanging="4320"/>
                        <w:rPr>
                          <w:sz w:val="48"/>
                          <w:szCs w:val="48"/>
                        </w:rPr>
                      </w:pPr>
                      <w:r>
                        <w:rPr>
                          <w:sz w:val="48"/>
                          <w:szCs w:val="48"/>
                        </w:rPr>
                        <w:t>Document Title:</w:t>
                      </w:r>
                      <w:r>
                        <w:rPr>
                          <w:sz w:val="48"/>
                          <w:szCs w:val="48"/>
                        </w:rPr>
                        <w:tab/>
                        <w:t>Introduction and Overview of Requirement</w:t>
                      </w:r>
                    </w:p>
                    <w:p w14:paraId="50B030AD" w14:textId="77777777" w:rsidR="004E26B7" w:rsidRDefault="004E26B7" w:rsidP="00127ECE">
                      <w:pPr>
                        <w:pStyle w:val="Frontpagesubhead"/>
                        <w:ind w:left="2880" w:hanging="2880"/>
                        <w:rPr>
                          <w:sz w:val="48"/>
                          <w:szCs w:val="48"/>
                        </w:rPr>
                      </w:pPr>
                    </w:p>
                    <w:p w14:paraId="10A8582E" w14:textId="01C2040B" w:rsidR="002E7895" w:rsidRPr="00803FAC" w:rsidRDefault="002E7895" w:rsidP="00127ECE">
                      <w:pPr>
                        <w:pStyle w:val="Frontpagesubhead"/>
                        <w:ind w:left="2880" w:hanging="2880"/>
                        <w:rPr>
                          <w:sz w:val="48"/>
                          <w:szCs w:val="48"/>
                        </w:rPr>
                      </w:pPr>
                      <w:r w:rsidRPr="00803FAC">
                        <w:rPr>
                          <w:sz w:val="48"/>
                          <w:szCs w:val="48"/>
                        </w:rPr>
                        <w:t>Title:</w:t>
                      </w:r>
                      <w:r w:rsidR="004E26B7">
                        <w:rPr>
                          <w:sz w:val="48"/>
                          <w:szCs w:val="48"/>
                        </w:rPr>
                        <w:tab/>
                      </w:r>
                      <w:r w:rsidR="00127ECE" w:rsidRPr="00127ECE">
                        <w:rPr>
                          <w:sz w:val="48"/>
                          <w:szCs w:val="48"/>
                        </w:rPr>
                        <w:t xml:space="preserve">ICT Hardware and Software Supply, Desktop Maintenance and Support Services </w:t>
                      </w:r>
                    </w:p>
                    <w:p w14:paraId="254B85EC" w14:textId="4CFD517E" w:rsidR="002E7895" w:rsidRPr="00803FAC" w:rsidRDefault="002E7895" w:rsidP="00803FAC">
                      <w:pPr>
                        <w:pStyle w:val="Frontpagesubhead"/>
                        <w:rPr>
                          <w:sz w:val="48"/>
                          <w:szCs w:val="48"/>
                        </w:rPr>
                      </w:pPr>
                      <w:r w:rsidRPr="00803FAC">
                        <w:rPr>
                          <w:sz w:val="48"/>
                          <w:szCs w:val="48"/>
                        </w:rPr>
                        <w:t>Reference:</w:t>
                      </w:r>
                      <w:r w:rsidRPr="00803FAC">
                        <w:rPr>
                          <w:sz w:val="48"/>
                          <w:szCs w:val="48"/>
                        </w:rPr>
                        <w:tab/>
                      </w:r>
                      <w:r w:rsidR="001F7C73">
                        <w:rPr>
                          <w:sz w:val="48"/>
                          <w:szCs w:val="48"/>
                        </w:rPr>
                        <w:t>prj_1603</w:t>
                      </w:r>
                    </w:p>
                    <w:p w14:paraId="5D5D84D3" w14:textId="64388E72" w:rsidR="002E7895" w:rsidRPr="00803FAC" w:rsidRDefault="002E7895" w:rsidP="00803FAC">
                      <w:pPr>
                        <w:pStyle w:val="Frontpagesubhead"/>
                        <w:ind w:left="2880" w:hanging="2880"/>
                        <w:rPr>
                          <w:sz w:val="48"/>
                          <w:szCs w:val="48"/>
                        </w:rPr>
                      </w:pPr>
                      <w:r w:rsidRPr="00803FAC">
                        <w:rPr>
                          <w:sz w:val="48"/>
                          <w:szCs w:val="48"/>
                        </w:rPr>
                        <w:t>Framework:</w:t>
                      </w:r>
                      <w:r w:rsidRPr="00803FAC">
                        <w:rPr>
                          <w:sz w:val="48"/>
                          <w:szCs w:val="48"/>
                        </w:rPr>
                        <w:tab/>
                      </w:r>
                      <w:r w:rsidR="001F7C73">
                        <w:rPr>
                          <w:sz w:val="48"/>
                          <w:szCs w:val="48"/>
                        </w:rPr>
                        <w:t xml:space="preserve">NHS SBS Link: IT Solutions </w:t>
                      </w:r>
                      <w:r w:rsidRPr="00803FAC">
                        <w:rPr>
                          <w:sz w:val="48"/>
                          <w:szCs w:val="48"/>
                        </w:rPr>
                        <w:t>(</w:t>
                      </w:r>
                      <w:r w:rsidR="001F7C73" w:rsidRPr="001F7C73">
                        <w:rPr>
                          <w:sz w:val="48"/>
                          <w:szCs w:val="48"/>
                        </w:rPr>
                        <w:t>NHS/16/CR/WAB/8723</w:t>
                      </w:r>
                      <w:r w:rsidRPr="00803FAC">
                        <w:rPr>
                          <w:sz w:val="48"/>
                          <w:szCs w:val="48"/>
                        </w:rPr>
                        <w:t>)</w:t>
                      </w:r>
                    </w:p>
                  </w:txbxContent>
                </v:textbox>
                <w10:wrap anchorx="margin" anchory="page"/>
              </v:shape>
            </w:pict>
          </mc:Fallback>
        </mc:AlternateContent>
      </w:r>
    </w:p>
    <w:p w14:paraId="2FCB75F8" w14:textId="5EE37ADB" w:rsidR="00F25CC7" w:rsidRDefault="00F25CC7" w:rsidP="00803FAC">
      <w:pPr>
        <w:pStyle w:val="Frontpagesubhead"/>
      </w:pPr>
      <w:r>
        <w:tab/>
      </w:r>
    </w:p>
    <w:p w14:paraId="2B796CF5" w14:textId="647D4967" w:rsidR="00F25CC7" w:rsidRDefault="00F25CC7" w:rsidP="00F25CC7"/>
    <w:p w14:paraId="6C55BFE1" w14:textId="10EED30D" w:rsidR="00D06989" w:rsidRDefault="00D06989" w:rsidP="00F25CC7"/>
    <w:p w14:paraId="71E0B0F7" w14:textId="77777777" w:rsidR="00D06989" w:rsidRPr="00D06989" w:rsidRDefault="00D06989" w:rsidP="00D06989"/>
    <w:p w14:paraId="0081B3AE" w14:textId="77777777" w:rsidR="00D06989" w:rsidRPr="00D06989" w:rsidRDefault="00D06989" w:rsidP="00D06989"/>
    <w:p w14:paraId="6F21B926" w14:textId="77777777" w:rsidR="00D06989" w:rsidRPr="00D06989" w:rsidRDefault="00D06989" w:rsidP="00D06989"/>
    <w:p w14:paraId="64184798" w14:textId="77777777" w:rsidR="00D06989" w:rsidRPr="00D06989" w:rsidRDefault="00D06989" w:rsidP="00D06989"/>
    <w:p w14:paraId="423B1541" w14:textId="77777777" w:rsidR="00D06989" w:rsidRPr="00D06989" w:rsidRDefault="00D06989" w:rsidP="00D06989"/>
    <w:p w14:paraId="143A677E" w14:textId="77777777" w:rsidR="00D06989" w:rsidRPr="00D06989" w:rsidRDefault="00D06989" w:rsidP="00D06989"/>
    <w:p w14:paraId="7E70EA78" w14:textId="77777777" w:rsidR="00D06989" w:rsidRPr="00D06989" w:rsidRDefault="00D06989" w:rsidP="00D06989"/>
    <w:p w14:paraId="49B07A7E" w14:textId="77777777" w:rsidR="00D06989" w:rsidRPr="00D06989" w:rsidRDefault="00D06989" w:rsidP="00D06989"/>
    <w:p w14:paraId="56937744" w14:textId="77777777" w:rsidR="00D06989" w:rsidRPr="00D06989" w:rsidRDefault="00D06989" w:rsidP="00D06989"/>
    <w:p w14:paraId="65F97B3D" w14:textId="77777777" w:rsidR="00D06989" w:rsidRPr="00D06989" w:rsidRDefault="00D06989" w:rsidP="00D06989"/>
    <w:p w14:paraId="73E65018" w14:textId="2EF9C67A" w:rsidR="00D06989" w:rsidRDefault="00D06989" w:rsidP="00D06989"/>
    <w:p w14:paraId="3F3FFEB4" w14:textId="7DD77F5F" w:rsidR="00D06989" w:rsidRDefault="00D06989" w:rsidP="00D06989">
      <w:pPr>
        <w:tabs>
          <w:tab w:val="left" w:pos="3675"/>
        </w:tabs>
      </w:pPr>
      <w:r>
        <w:tab/>
      </w:r>
    </w:p>
    <w:p w14:paraId="520C82E0" w14:textId="4C0884B2" w:rsidR="001D243C" w:rsidRPr="00D06989" w:rsidRDefault="00D06989" w:rsidP="00D06989">
      <w:pPr>
        <w:tabs>
          <w:tab w:val="left" w:pos="3675"/>
        </w:tabs>
        <w:sectPr w:rsidR="001D243C" w:rsidRPr="00D06989" w:rsidSect="00F5718C">
          <w:headerReference w:type="default" r:id="rId11"/>
          <w:footerReference w:type="default" r:id="rId12"/>
          <w:headerReference w:type="first" r:id="rId13"/>
          <w:footerReference w:type="first" r:id="rId14"/>
          <w:pgSz w:w="11906" w:h="16838"/>
          <w:pgMar w:top="1021" w:right="1021" w:bottom="1021" w:left="1021" w:header="454" w:footer="680" w:gutter="0"/>
          <w:cols w:space="708"/>
          <w:titlePg/>
          <w:docGrid w:linePitch="360"/>
        </w:sectPr>
      </w:pPr>
      <w:r>
        <w:tab/>
      </w:r>
    </w:p>
    <w:p w14:paraId="30AF0284" w14:textId="77777777" w:rsidR="000C24AF" w:rsidRPr="00E5704B" w:rsidRDefault="000C24AF" w:rsidP="00E5704B">
      <w:pPr>
        <w:rPr>
          <w:b/>
          <w:color w:val="005EB8" w:themeColor="accent1"/>
          <w:sz w:val="42"/>
          <w:szCs w:val="42"/>
        </w:rPr>
      </w:pPr>
      <w:r w:rsidRPr="00E5704B">
        <w:rPr>
          <w:b/>
          <w:color w:val="005EB8" w:themeColor="accent1"/>
          <w:sz w:val="42"/>
          <w:szCs w:val="42"/>
        </w:rPr>
        <w:lastRenderedPageBreak/>
        <w:t>Contents</w:t>
      </w:r>
    </w:p>
    <w:bookmarkStart w:id="0" w:name="_GoBack"/>
    <w:bookmarkEnd w:id="0"/>
    <w:p w14:paraId="0DE1AB1D" w14:textId="6807045B" w:rsidR="00553A88" w:rsidRDefault="000C24AF">
      <w:pPr>
        <w:pStyle w:val="TOC1"/>
        <w:rPr>
          <w:rFonts w:asciiTheme="minorHAnsi" w:eastAsiaTheme="minorEastAsia" w:hAnsiTheme="minorHAnsi" w:cstheme="minorBidi"/>
          <w:b w:val="0"/>
          <w:color w:val="auto"/>
          <w:sz w:val="22"/>
          <w:szCs w:val="22"/>
          <w:lang w:eastAsia="en-GB"/>
        </w:rPr>
      </w:pPr>
      <w:r w:rsidRPr="00C41C82">
        <w:rPr>
          <w:caps/>
          <w:smallCaps/>
        </w:rPr>
        <w:fldChar w:fldCharType="begin"/>
      </w:r>
      <w:r w:rsidRPr="00C41C82">
        <w:rPr>
          <w:caps/>
          <w:smallCaps/>
        </w:rPr>
        <w:instrText xml:space="preserve"> TOC \o "1-2" \h \z </w:instrText>
      </w:r>
      <w:r w:rsidRPr="00C41C82">
        <w:rPr>
          <w:caps/>
          <w:smallCaps/>
        </w:rPr>
        <w:fldChar w:fldCharType="separate"/>
      </w:r>
      <w:hyperlink w:anchor="_Toc524001781" w:history="1">
        <w:r w:rsidR="00553A88" w:rsidRPr="00945B63">
          <w:rPr>
            <w:rStyle w:val="Hyperlink"/>
          </w:rPr>
          <w:t>1</w:t>
        </w:r>
        <w:r w:rsidR="00553A88">
          <w:rPr>
            <w:rFonts w:asciiTheme="minorHAnsi" w:eastAsiaTheme="minorEastAsia" w:hAnsiTheme="minorHAnsi" w:cstheme="minorBidi"/>
            <w:b w:val="0"/>
            <w:color w:val="auto"/>
            <w:sz w:val="22"/>
            <w:szCs w:val="22"/>
            <w:lang w:eastAsia="en-GB"/>
          </w:rPr>
          <w:tab/>
        </w:r>
        <w:r w:rsidR="00553A88" w:rsidRPr="00945B63">
          <w:rPr>
            <w:rStyle w:val="Hyperlink"/>
          </w:rPr>
          <w:t>Introduction</w:t>
        </w:r>
        <w:r w:rsidR="00553A88">
          <w:rPr>
            <w:webHidden/>
          </w:rPr>
          <w:tab/>
        </w:r>
        <w:r w:rsidR="00553A88">
          <w:rPr>
            <w:webHidden/>
          </w:rPr>
          <w:fldChar w:fldCharType="begin"/>
        </w:r>
        <w:r w:rsidR="00553A88">
          <w:rPr>
            <w:webHidden/>
          </w:rPr>
          <w:instrText xml:space="preserve"> PAGEREF _Toc524001781 \h </w:instrText>
        </w:r>
        <w:r w:rsidR="00553A88">
          <w:rPr>
            <w:webHidden/>
          </w:rPr>
        </w:r>
        <w:r w:rsidR="00553A88">
          <w:rPr>
            <w:webHidden/>
          </w:rPr>
          <w:fldChar w:fldCharType="separate"/>
        </w:r>
        <w:r w:rsidR="00553A88">
          <w:rPr>
            <w:webHidden/>
          </w:rPr>
          <w:t>3</w:t>
        </w:r>
        <w:r w:rsidR="00553A88">
          <w:rPr>
            <w:webHidden/>
          </w:rPr>
          <w:fldChar w:fldCharType="end"/>
        </w:r>
      </w:hyperlink>
    </w:p>
    <w:p w14:paraId="256E314F" w14:textId="1639D297" w:rsidR="00553A88" w:rsidRDefault="00553A88">
      <w:pPr>
        <w:pStyle w:val="TOC1"/>
        <w:rPr>
          <w:rFonts w:asciiTheme="minorHAnsi" w:eastAsiaTheme="minorEastAsia" w:hAnsiTheme="minorHAnsi" w:cstheme="minorBidi"/>
          <w:b w:val="0"/>
          <w:color w:val="auto"/>
          <w:sz w:val="22"/>
          <w:szCs w:val="22"/>
          <w:lang w:eastAsia="en-GB"/>
        </w:rPr>
      </w:pPr>
      <w:hyperlink w:anchor="_Toc524001782" w:history="1">
        <w:r w:rsidRPr="00945B63">
          <w:rPr>
            <w:rStyle w:val="Hyperlink"/>
          </w:rPr>
          <w:t>2</w:t>
        </w:r>
        <w:r>
          <w:rPr>
            <w:rFonts w:asciiTheme="minorHAnsi" w:eastAsiaTheme="minorEastAsia" w:hAnsiTheme="minorHAnsi" w:cstheme="minorBidi"/>
            <w:b w:val="0"/>
            <w:color w:val="auto"/>
            <w:sz w:val="22"/>
            <w:szCs w:val="22"/>
            <w:lang w:eastAsia="en-GB"/>
          </w:rPr>
          <w:tab/>
        </w:r>
        <w:r w:rsidRPr="00945B63">
          <w:rPr>
            <w:rStyle w:val="Hyperlink"/>
          </w:rPr>
          <w:t>Background</w:t>
        </w:r>
        <w:r>
          <w:rPr>
            <w:webHidden/>
          </w:rPr>
          <w:tab/>
        </w:r>
        <w:r>
          <w:rPr>
            <w:webHidden/>
          </w:rPr>
          <w:fldChar w:fldCharType="begin"/>
        </w:r>
        <w:r>
          <w:rPr>
            <w:webHidden/>
          </w:rPr>
          <w:instrText xml:space="preserve"> PAGEREF _Toc524001782 \h </w:instrText>
        </w:r>
        <w:r>
          <w:rPr>
            <w:webHidden/>
          </w:rPr>
        </w:r>
        <w:r>
          <w:rPr>
            <w:webHidden/>
          </w:rPr>
          <w:fldChar w:fldCharType="separate"/>
        </w:r>
        <w:r>
          <w:rPr>
            <w:webHidden/>
          </w:rPr>
          <w:t>3</w:t>
        </w:r>
        <w:r>
          <w:rPr>
            <w:webHidden/>
          </w:rPr>
          <w:fldChar w:fldCharType="end"/>
        </w:r>
      </w:hyperlink>
    </w:p>
    <w:p w14:paraId="0F6658E7" w14:textId="1551F2F3" w:rsidR="00553A88" w:rsidRDefault="00553A88">
      <w:pPr>
        <w:pStyle w:val="TOC2"/>
        <w:tabs>
          <w:tab w:val="left" w:pos="880"/>
          <w:tab w:val="right" w:pos="9854"/>
        </w:tabs>
        <w:rPr>
          <w:rFonts w:asciiTheme="minorHAnsi" w:eastAsiaTheme="minorEastAsia" w:hAnsiTheme="minorHAnsi" w:cstheme="minorBidi"/>
          <w:noProof/>
          <w:color w:val="auto"/>
          <w:sz w:val="22"/>
          <w:szCs w:val="22"/>
          <w:lang w:eastAsia="en-GB"/>
        </w:rPr>
      </w:pPr>
      <w:hyperlink w:anchor="_Toc524001783" w:history="1">
        <w:r w:rsidRPr="00945B63">
          <w:rPr>
            <w:rStyle w:val="Hyperlink"/>
            <w:noProof/>
          </w:rPr>
          <w:t>2.1</w:t>
        </w:r>
        <w:r>
          <w:rPr>
            <w:rFonts w:asciiTheme="minorHAnsi" w:eastAsiaTheme="minorEastAsia" w:hAnsiTheme="minorHAnsi" w:cstheme="minorBidi"/>
            <w:noProof/>
            <w:color w:val="auto"/>
            <w:sz w:val="22"/>
            <w:szCs w:val="22"/>
            <w:lang w:eastAsia="en-GB"/>
          </w:rPr>
          <w:tab/>
        </w:r>
        <w:r w:rsidRPr="00945B63">
          <w:rPr>
            <w:rStyle w:val="Hyperlink"/>
            <w:noProof/>
          </w:rPr>
          <w:t>NHS Digital Demographics</w:t>
        </w:r>
        <w:r>
          <w:rPr>
            <w:noProof/>
            <w:webHidden/>
          </w:rPr>
          <w:tab/>
        </w:r>
        <w:r>
          <w:rPr>
            <w:noProof/>
            <w:webHidden/>
          </w:rPr>
          <w:fldChar w:fldCharType="begin"/>
        </w:r>
        <w:r>
          <w:rPr>
            <w:noProof/>
            <w:webHidden/>
          </w:rPr>
          <w:instrText xml:space="preserve"> PAGEREF _Toc524001783 \h </w:instrText>
        </w:r>
        <w:r>
          <w:rPr>
            <w:noProof/>
            <w:webHidden/>
          </w:rPr>
        </w:r>
        <w:r>
          <w:rPr>
            <w:noProof/>
            <w:webHidden/>
          </w:rPr>
          <w:fldChar w:fldCharType="separate"/>
        </w:r>
        <w:r>
          <w:rPr>
            <w:noProof/>
            <w:webHidden/>
          </w:rPr>
          <w:t>3</w:t>
        </w:r>
        <w:r>
          <w:rPr>
            <w:noProof/>
            <w:webHidden/>
          </w:rPr>
          <w:fldChar w:fldCharType="end"/>
        </w:r>
      </w:hyperlink>
    </w:p>
    <w:p w14:paraId="646D480B" w14:textId="446F6B2A" w:rsidR="00553A88" w:rsidRDefault="00553A88">
      <w:pPr>
        <w:pStyle w:val="TOC2"/>
        <w:tabs>
          <w:tab w:val="left" w:pos="880"/>
          <w:tab w:val="right" w:pos="9854"/>
        </w:tabs>
        <w:rPr>
          <w:rFonts w:asciiTheme="minorHAnsi" w:eastAsiaTheme="minorEastAsia" w:hAnsiTheme="minorHAnsi" w:cstheme="minorBidi"/>
          <w:noProof/>
          <w:color w:val="auto"/>
          <w:sz w:val="22"/>
          <w:szCs w:val="22"/>
          <w:lang w:eastAsia="en-GB"/>
        </w:rPr>
      </w:pPr>
      <w:hyperlink w:anchor="_Toc524001784" w:history="1">
        <w:r w:rsidRPr="00945B63">
          <w:rPr>
            <w:rStyle w:val="Hyperlink"/>
            <w:noProof/>
          </w:rPr>
          <w:t>2.2</w:t>
        </w:r>
        <w:r>
          <w:rPr>
            <w:rFonts w:asciiTheme="minorHAnsi" w:eastAsiaTheme="minorEastAsia" w:hAnsiTheme="minorHAnsi" w:cstheme="minorBidi"/>
            <w:noProof/>
            <w:color w:val="auto"/>
            <w:sz w:val="22"/>
            <w:szCs w:val="22"/>
            <w:lang w:eastAsia="en-GB"/>
          </w:rPr>
          <w:tab/>
        </w:r>
        <w:r w:rsidRPr="00945B63">
          <w:rPr>
            <w:rStyle w:val="Hyperlink"/>
            <w:noProof/>
          </w:rPr>
          <w:t>Current Functionality</w:t>
        </w:r>
        <w:r>
          <w:rPr>
            <w:noProof/>
            <w:webHidden/>
          </w:rPr>
          <w:tab/>
        </w:r>
        <w:r>
          <w:rPr>
            <w:noProof/>
            <w:webHidden/>
          </w:rPr>
          <w:fldChar w:fldCharType="begin"/>
        </w:r>
        <w:r>
          <w:rPr>
            <w:noProof/>
            <w:webHidden/>
          </w:rPr>
          <w:instrText xml:space="preserve"> PAGEREF _Toc524001784 \h </w:instrText>
        </w:r>
        <w:r>
          <w:rPr>
            <w:noProof/>
            <w:webHidden/>
          </w:rPr>
        </w:r>
        <w:r>
          <w:rPr>
            <w:noProof/>
            <w:webHidden/>
          </w:rPr>
          <w:fldChar w:fldCharType="separate"/>
        </w:r>
        <w:r>
          <w:rPr>
            <w:noProof/>
            <w:webHidden/>
          </w:rPr>
          <w:t>4</w:t>
        </w:r>
        <w:r>
          <w:rPr>
            <w:noProof/>
            <w:webHidden/>
          </w:rPr>
          <w:fldChar w:fldCharType="end"/>
        </w:r>
      </w:hyperlink>
    </w:p>
    <w:p w14:paraId="4F71BBB1" w14:textId="6AB6D19A" w:rsidR="00553A88" w:rsidRDefault="00553A88">
      <w:pPr>
        <w:pStyle w:val="TOC2"/>
        <w:tabs>
          <w:tab w:val="left" w:pos="880"/>
          <w:tab w:val="right" w:pos="9854"/>
        </w:tabs>
        <w:rPr>
          <w:rFonts w:asciiTheme="minorHAnsi" w:eastAsiaTheme="minorEastAsia" w:hAnsiTheme="minorHAnsi" w:cstheme="minorBidi"/>
          <w:noProof/>
          <w:color w:val="auto"/>
          <w:sz w:val="22"/>
          <w:szCs w:val="22"/>
          <w:lang w:eastAsia="en-GB"/>
        </w:rPr>
      </w:pPr>
      <w:hyperlink w:anchor="_Toc524001785" w:history="1">
        <w:r w:rsidRPr="00945B63">
          <w:rPr>
            <w:rStyle w:val="Hyperlink"/>
            <w:noProof/>
          </w:rPr>
          <w:t>2.3</w:t>
        </w:r>
        <w:r>
          <w:rPr>
            <w:rFonts w:asciiTheme="minorHAnsi" w:eastAsiaTheme="minorEastAsia" w:hAnsiTheme="minorHAnsi" w:cstheme="minorBidi"/>
            <w:noProof/>
            <w:color w:val="auto"/>
            <w:sz w:val="22"/>
            <w:szCs w:val="22"/>
            <w:lang w:eastAsia="en-GB"/>
          </w:rPr>
          <w:tab/>
        </w:r>
        <w:r w:rsidRPr="00945B63">
          <w:rPr>
            <w:rStyle w:val="Hyperlink"/>
            <w:noProof/>
          </w:rPr>
          <w:t>Principles</w:t>
        </w:r>
        <w:r>
          <w:rPr>
            <w:noProof/>
            <w:webHidden/>
          </w:rPr>
          <w:tab/>
        </w:r>
        <w:r>
          <w:rPr>
            <w:noProof/>
            <w:webHidden/>
          </w:rPr>
          <w:fldChar w:fldCharType="begin"/>
        </w:r>
        <w:r>
          <w:rPr>
            <w:noProof/>
            <w:webHidden/>
          </w:rPr>
          <w:instrText xml:space="preserve"> PAGEREF _Toc524001785 \h </w:instrText>
        </w:r>
        <w:r>
          <w:rPr>
            <w:noProof/>
            <w:webHidden/>
          </w:rPr>
        </w:r>
        <w:r>
          <w:rPr>
            <w:noProof/>
            <w:webHidden/>
          </w:rPr>
          <w:fldChar w:fldCharType="separate"/>
        </w:r>
        <w:r>
          <w:rPr>
            <w:noProof/>
            <w:webHidden/>
          </w:rPr>
          <w:t>5</w:t>
        </w:r>
        <w:r>
          <w:rPr>
            <w:noProof/>
            <w:webHidden/>
          </w:rPr>
          <w:fldChar w:fldCharType="end"/>
        </w:r>
      </w:hyperlink>
    </w:p>
    <w:p w14:paraId="593A4C24" w14:textId="7FDA40C6" w:rsidR="00553A88" w:rsidRDefault="00553A88">
      <w:pPr>
        <w:pStyle w:val="TOC2"/>
        <w:tabs>
          <w:tab w:val="left" w:pos="880"/>
          <w:tab w:val="right" w:pos="9854"/>
        </w:tabs>
        <w:rPr>
          <w:rFonts w:asciiTheme="minorHAnsi" w:eastAsiaTheme="minorEastAsia" w:hAnsiTheme="minorHAnsi" w:cstheme="minorBidi"/>
          <w:noProof/>
          <w:color w:val="auto"/>
          <w:sz w:val="22"/>
          <w:szCs w:val="22"/>
          <w:lang w:eastAsia="en-GB"/>
        </w:rPr>
      </w:pPr>
      <w:hyperlink w:anchor="_Toc524001786" w:history="1">
        <w:r w:rsidRPr="00945B63">
          <w:rPr>
            <w:rStyle w:val="Hyperlink"/>
            <w:noProof/>
          </w:rPr>
          <w:t>2.4</w:t>
        </w:r>
        <w:r>
          <w:rPr>
            <w:rFonts w:asciiTheme="minorHAnsi" w:eastAsiaTheme="minorEastAsia" w:hAnsiTheme="minorHAnsi" w:cstheme="minorBidi"/>
            <w:noProof/>
            <w:color w:val="auto"/>
            <w:sz w:val="22"/>
            <w:szCs w:val="22"/>
            <w:lang w:eastAsia="en-GB"/>
          </w:rPr>
          <w:tab/>
        </w:r>
        <w:r w:rsidRPr="00945B63">
          <w:rPr>
            <w:rStyle w:val="Hyperlink"/>
            <w:noProof/>
          </w:rPr>
          <w:t>Remote Support</w:t>
        </w:r>
        <w:r>
          <w:rPr>
            <w:noProof/>
            <w:webHidden/>
          </w:rPr>
          <w:tab/>
        </w:r>
        <w:r>
          <w:rPr>
            <w:noProof/>
            <w:webHidden/>
          </w:rPr>
          <w:fldChar w:fldCharType="begin"/>
        </w:r>
        <w:r>
          <w:rPr>
            <w:noProof/>
            <w:webHidden/>
          </w:rPr>
          <w:instrText xml:space="preserve"> PAGEREF _Toc524001786 \h </w:instrText>
        </w:r>
        <w:r>
          <w:rPr>
            <w:noProof/>
            <w:webHidden/>
          </w:rPr>
        </w:r>
        <w:r>
          <w:rPr>
            <w:noProof/>
            <w:webHidden/>
          </w:rPr>
          <w:fldChar w:fldCharType="separate"/>
        </w:r>
        <w:r>
          <w:rPr>
            <w:noProof/>
            <w:webHidden/>
          </w:rPr>
          <w:t>5</w:t>
        </w:r>
        <w:r>
          <w:rPr>
            <w:noProof/>
            <w:webHidden/>
          </w:rPr>
          <w:fldChar w:fldCharType="end"/>
        </w:r>
      </w:hyperlink>
    </w:p>
    <w:p w14:paraId="2C87EEED" w14:textId="20820FD0" w:rsidR="00553A88" w:rsidRDefault="00553A88">
      <w:pPr>
        <w:pStyle w:val="TOC1"/>
        <w:rPr>
          <w:rFonts w:asciiTheme="minorHAnsi" w:eastAsiaTheme="minorEastAsia" w:hAnsiTheme="minorHAnsi" w:cstheme="minorBidi"/>
          <w:b w:val="0"/>
          <w:color w:val="auto"/>
          <w:sz w:val="22"/>
          <w:szCs w:val="22"/>
          <w:lang w:eastAsia="en-GB"/>
        </w:rPr>
      </w:pPr>
      <w:hyperlink w:anchor="_Toc524001787" w:history="1">
        <w:r w:rsidRPr="00945B63">
          <w:rPr>
            <w:rStyle w:val="Hyperlink"/>
          </w:rPr>
          <w:t>3</w:t>
        </w:r>
        <w:r>
          <w:rPr>
            <w:rFonts w:asciiTheme="minorHAnsi" w:eastAsiaTheme="minorEastAsia" w:hAnsiTheme="minorHAnsi" w:cstheme="minorBidi"/>
            <w:b w:val="0"/>
            <w:color w:val="auto"/>
            <w:sz w:val="22"/>
            <w:szCs w:val="22"/>
            <w:lang w:eastAsia="en-GB"/>
          </w:rPr>
          <w:tab/>
        </w:r>
        <w:r w:rsidRPr="00945B63">
          <w:rPr>
            <w:rStyle w:val="Hyperlink"/>
          </w:rPr>
          <w:t>Strategy Pipeline</w:t>
        </w:r>
        <w:r>
          <w:rPr>
            <w:webHidden/>
          </w:rPr>
          <w:tab/>
        </w:r>
        <w:r>
          <w:rPr>
            <w:webHidden/>
          </w:rPr>
          <w:fldChar w:fldCharType="begin"/>
        </w:r>
        <w:r>
          <w:rPr>
            <w:webHidden/>
          </w:rPr>
          <w:instrText xml:space="preserve"> PAGEREF _Toc524001787 \h </w:instrText>
        </w:r>
        <w:r>
          <w:rPr>
            <w:webHidden/>
          </w:rPr>
        </w:r>
        <w:r>
          <w:rPr>
            <w:webHidden/>
          </w:rPr>
          <w:fldChar w:fldCharType="separate"/>
        </w:r>
        <w:r>
          <w:rPr>
            <w:webHidden/>
          </w:rPr>
          <w:t>6</w:t>
        </w:r>
        <w:r>
          <w:rPr>
            <w:webHidden/>
          </w:rPr>
          <w:fldChar w:fldCharType="end"/>
        </w:r>
      </w:hyperlink>
    </w:p>
    <w:p w14:paraId="75E5B883" w14:textId="7A9E1306" w:rsidR="00553A88" w:rsidRDefault="00553A88">
      <w:pPr>
        <w:pStyle w:val="TOC1"/>
        <w:rPr>
          <w:rFonts w:asciiTheme="minorHAnsi" w:eastAsiaTheme="minorEastAsia" w:hAnsiTheme="minorHAnsi" w:cstheme="minorBidi"/>
          <w:b w:val="0"/>
          <w:color w:val="auto"/>
          <w:sz w:val="22"/>
          <w:szCs w:val="22"/>
          <w:lang w:eastAsia="en-GB"/>
        </w:rPr>
      </w:pPr>
      <w:hyperlink w:anchor="_Toc524001788" w:history="1">
        <w:r w:rsidRPr="00945B63">
          <w:rPr>
            <w:rStyle w:val="Hyperlink"/>
          </w:rPr>
          <w:t>4</w:t>
        </w:r>
        <w:r>
          <w:rPr>
            <w:rFonts w:asciiTheme="minorHAnsi" w:eastAsiaTheme="minorEastAsia" w:hAnsiTheme="minorHAnsi" w:cstheme="minorBidi"/>
            <w:b w:val="0"/>
            <w:color w:val="auto"/>
            <w:sz w:val="22"/>
            <w:szCs w:val="22"/>
            <w:lang w:eastAsia="en-GB"/>
          </w:rPr>
          <w:tab/>
        </w:r>
        <w:r w:rsidRPr="00945B63">
          <w:rPr>
            <w:rStyle w:val="Hyperlink"/>
          </w:rPr>
          <w:t>Index of Documents</w:t>
        </w:r>
        <w:r>
          <w:rPr>
            <w:webHidden/>
          </w:rPr>
          <w:tab/>
        </w:r>
        <w:r>
          <w:rPr>
            <w:webHidden/>
          </w:rPr>
          <w:fldChar w:fldCharType="begin"/>
        </w:r>
        <w:r>
          <w:rPr>
            <w:webHidden/>
          </w:rPr>
          <w:instrText xml:space="preserve"> PAGEREF _Toc524001788 \h </w:instrText>
        </w:r>
        <w:r>
          <w:rPr>
            <w:webHidden/>
          </w:rPr>
        </w:r>
        <w:r>
          <w:rPr>
            <w:webHidden/>
          </w:rPr>
          <w:fldChar w:fldCharType="separate"/>
        </w:r>
        <w:r>
          <w:rPr>
            <w:webHidden/>
          </w:rPr>
          <w:t>6</w:t>
        </w:r>
        <w:r>
          <w:rPr>
            <w:webHidden/>
          </w:rPr>
          <w:fldChar w:fldCharType="end"/>
        </w:r>
      </w:hyperlink>
    </w:p>
    <w:p w14:paraId="08E45F32" w14:textId="367A4741" w:rsidR="00553A88" w:rsidRDefault="00553A88">
      <w:pPr>
        <w:pStyle w:val="TOC1"/>
        <w:rPr>
          <w:rFonts w:asciiTheme="minorHAnsi" w:eastAsiaTheme="minorEastAsia" w:hAnsiTheme="minorHAnsi" w:cstheme="minorBidi"/>
          <w:b w:val="0"/>
          <w:color w:val="auto"/>
          <w:sz w:val="22"/>
          <w:szCs w:val="22"/>
          <w:lang w:eastAsia="en-GB"/>
        </w:rPr>
      </w:pPr>
      <w:hyperlink w:anchor="_Toc524001789" w:history="1">
        <w:r w:rsidRPr="00945B63">
          <w:rPr>
            <w:rStyle w:val="Hyperlink"/>
          </w:rPr>
          <w:t>5</w:t>
        </w:r>
        <w:r>
          <w:rPr>
            <w:rFonts w:asciiTheme="minorHAnsi" w:eastAsiaTheme="minorEastAsia" w:hAnsiTheme="minorHAnsi" w:cstheme="minorBidi"/>
            <w:b w:val="0"/>
            <w:color w:val="auto"/>
            <w:sz w:val="22"/>
            <w:szCs w:val="22"/>
            <w:lang w:eastAsia="en-GB"/>
          </w:rPr>
          <w:tab/>
        </w:r>
        <w:r w:rsidRPr="00945B63">
          <w:rPr>
            <w:rStyle w:val="Hyperlink"/>
          </w:rPr>
          <w:t>The Procurement Proccess</w:t>
        </w:r>
        <w:r>
          <w:rPr>
            <w:webHidden/>
          </w:rPr>
          <w:tab/>
        </w:r>
        <w:r>
          <w:rPr>
            <w:webHidden/>
          </w:rPr>
          <w:fldChar w:fldCharType="begin"/>
        </w:r>
        <w:r>
          <w:rPr>
            <w:webHidden/>
          </w:rPr>
          <w:instrText xml:space="preserve"> PAGEREF _Toc524001789 \h </w:instrText>
        </w:r>
        <w:r>
          <w:rPr>
            <w:webHidden/>
          </w:rPr>
        </w:r>
        <w:r>
          <w:rPr>
            <w:webHidden/>
          </w:rPr>
          <w:fldChar w:fldCharType="separate"/>
        </w:r>
        <w:r>
          <w:rPr>
            <w:webHidden/>
          </w:rPr>
          <w:t>7</w:t>
        </w:r>
        <w:r>
          <w:rPr>
            <w:webHidden/>
          </w:rPr>
          <w:fldChar w:fldCharType="end"/>
        </w:r>
      </w:hyperlink>
    </w:p>
    <w:p w14:paraId="3C24C054" w14:textId="7D50C8D4" w:rsidR="00553A88" w:rsidRDefault="00553A88">
      <w:pPr>
        <w:pStyle w:val="TOC2"/>
        <w:tabs>
          <w:tab w:val="right" w:pos="9854"/>
        </w:tabs>
        <w:rPr>
          <w:rFonts w:asciiTheme="minorHAnsi" w:eastAsiaTheme="minorEastAsia" w:hAnsiTheme="minorHAnsi" w:cstheme="minorBidi"/>
          <w:noProof/>
          <w:color w:val="auto"/>
          <w:sz w:val="22"/>
          <w:szCs w:val="22"/>
          <w:lang w:eastAsia="en-GB"/>
        </w:rPr>
      </w:pPr>
      <w:hyperlink w:anchor="_Toc524001790" w:history="1">
        <w:r w:rsidRPr="00945B63">
          <w:rPr>
            <w:rStyle w:val="Hyperlink"/>
            <w:noProof/>
          </w:rPr>
          <w:t>5.1   The Tender Process</w:t>
        </w:r>
        <w:r>
          <w:rPr>
            <w:noProof/>
            <w:webHidden/>
          </w:rPr>
          <w:tab/>
        </w:r>
        <w:r>
          <w:rPr>
            <w:noProof/>
            <w:webHidden/>
          </w:rPr>
          <w:fldChar w:fldCharType="begin"/>
        </w:r>
        <w:r>
          <w:rPr>
            <w:noProof/>
            <w:webHidden/>
          </w:rPr>
          <w:instrText xml:space="preserve"> PAGEREF _Toc524001790 \h </w:instrText>
        </w:r>
        <w:r>
          <w:rPr>
            <w:noProof/>
            <w:webHidden/>
          </w:rPr>
        </w:r>
        <w:r>
          <w:rPr>
            <w:noProof/>
            <w:webHidden/>
          </w:rPr>
          <w:fldChar w:fldCharType="separate"/>
        </w:r>
        <w:r>
          <w:rPr>
            <w:noProof/>
            <w:webHidden/>
          </w:rPr>
          <w:t>7</w:t>
        </w:r>
        <w:r>
          <w:rPr>
            <w:noProof/>
            <w:webHidden/>
          </w:rPr>
          <w:fldChar w:fldCharType="end"/>
        </w:r>
      </w:hyperlink>
    </w:p>
    <w:p w14:paraId="68F33513" w14:textId="4162657E" w:rsidR="00553A88" w:rsidRDefault="00553A88">
      <w:pPr>
        <w:pStyle w:val="TOC2"/>
        <w:tabs>
          <w:tab w:val="right" w:pos="9854"/>
        </w:tabs>
        <w:rPr>
          <w:rFonts w:asciiTheme="minorHAnsi" w:eastAsiaTheme="minorEastAsia" w:hAnsiTheme="minorHAnsi" w:cstheme="minorBidi"/>
          <w:noProof/>
          <w:color w:val="auto"/>
          <w:sz w:val="22"/>
          <w:szCs w:val="22"/>
          <w:lang w:eastAsia="en-GB"/>
        </w:rPr>
      </w:pPr>
      <w:hyperlink w:anchor="_Toc524001791" w:history="1">
        <w:r w:rsidRPr="00945B63">
          <w:rPr>
            <w:rStyle w:val="Hyperlink"/>
            <w:noProof/>
          </w:rPr>
          <w:t>5.2   The Evaluation Process up to Contract Award</w:t>
        </w:r>
        <w:r>
          <w:rPr>
            <w:noProof/>
            <w:webHidden/>
          </w:rPr>
          <w:tab/>
        </w:r>
        <w:r>
          <w:rPr>
            <w:noProof/>
            <w:webHidden/>
          </w:rPr>
          <w:fldChar w:fldCharType="begin"/>
        </w:r>
        <w:r>
          <w:rPr>
            <w:noProof/>
            <w:webHidden/>
          </w:rPr>
          <w:instrText xml:space="preserve"> PAGEREF _Toc524001791 \h </w:instrText>
        </w:r>
        <w:r>
          <w:rPr>
            <w:noProof/>
            <w:webHidden/>
          </w:rPr>
        </w:r>
        <w:r>
          <w:rPr>
            <w:noProof/>
            <w:webHidden/>
          </w:rPr>
          <w:fldChar w:fldCharType="separate"/>
        </w:r>
        <w:r>
          <w:rPr>
            <w:noProof/>
            <w:webHidden/>
          </w:rPr>
          <w:t>8</w:t>
        </w:r>
        <w:r>
          <w:rPr>
            <w:noProof/>
            <w:webHidden/>
          </w:rPr>
          <w:fldChar w:fldCharType="end"/>
        </w:r>
      </w:hyperlink>
    </w:p>
    <w:p w14:paraId="38774FA2" w14:textId="6D987C33" w:rsidR="001D243C" w:rsidRDefault="000C24AF" w:rsidP="000C24AF">
      <w:r w:rsidRPr="00C41C82">
        <w:fldChar w:fldCharType="end"/>
      </w:r>
    </w:p>
    <w:p w14:paraId="5436BF02" w14:textId="44C25BC6" w:rsidR="007A5B6E" w:rsidRDefault="001D243C">
      <w:pPr>
        <w:spacing w:after="0"/>
        <w:textboxTightWrap w:val="none"/>
      </w:pPr>
      <w:r>
        <w:br w:type="page"/>
      </w:r>
    </w:p>
    <w:p w14:paraId="534AA2AA" w14:textId="3D51F75B" w:rsidR="008D5953" w:rsidRDefault="00C41794" w:rsidP="00DE21E2">
      <w:pPr>
        <w:pStyle w:val="Heading1"/>
        <w:numPr>
          <w:ilvl w:val="0"/>
          <w:numId w:val="17"/>
        </w:numPr>
      </w:pPr>
      <w:bookmarkStart w:id="1" w:name="_Toc350174611"/>
      <w:bookmarkStart w:id="2" w:name="_Toc524001781"/>
      <w:r>
        <w:lastRenderedPageBreak/>
        <w:t>In</w:t>
      </w:r>
      <w:r w:rsidR="002E7895">
        <w:t>troduction</w:t>
      </w:r>
      <w:bookmarkEnd w:id="2"/>
    </w:p>
    <w:p w14:paraId="7B33C2A1" w14:textId="77777777" w:rsidR="006609C7" w:rsidRDefault="0049310B" w:rsidP="00007E63">
      <w:r>
        <w:t>The purpose of this document is to</w:t>
      </w:r>
      <w:r w:rsidR="006609C7">
        <w:t>:</w:t>
      </w:r>
    </w:p>
    <w:p w14:paraId="7E2DDF62" w14:textId="18D2F4CE" w:rsidR="006E33D2" w:rsidRDefault="0049310B" w:rsidP="00B64343">
      <w:pPr>
        <w:pStyle w:val="ListParagraph"/>
        <w:numPr>
          <w:ilvl w:val="0"/>
          <w:numId w:val="26"/>
        </w:numPr>
      </w:pPr>
      <w:r>
        <w:t xml:space="preserve">provide a </w:t>
      </w:r>
      <w:proofErr w:type="gramStart"/>
      <w:r>
        <w:t>high level</w:t>
      </w:r>
      <w:proofErr w:type="gramEnd"/>
      <w:r>
        <w:t xml:space="preserve"> </w:t>
      </w:r>
      <w:r w:rsidR="0049092D">
        <w:t xml:space="preserve">overview of </w:t>
      </w:r>
      <w:r w:rsidR="0022228A">
        <w:t xml:space="preserve">our </w:t>
      </w:r>
      <w:r w:rsidR="0049092D">
        <w:t xml:space="preserve">requirements and anticipated </w:t>
      </w:r>
      <w:proofErr w:type="spellStart"/>
      <w:r w:rsidR="006609C7">
        <w:t>princliple</w:t>
      </w:r>
      <w:r w:rsidR="00B64343">
        <w:t>s</w:t>
      </w:r>
      <w:proofErr w:type="spellEnd"/>
      <w:r w:rsidR="0075233F">
        <w:t>;</w:t>
      </w:r>
    </w:p>
    <w:p w14:paraId="587EC585" w14:textId="23BCB0AF" w:rsidR="0075233F" w:rsidRPr="0075233F" w:rsidRDefault="0075233F" w:rsidP="0075233F">
      <w:pPr>
        <w:pStyle w:val="Default"/>
        <w:numPr>
          <w:ilvl w:val="0"/>
          <w:numId w:val="26"/>
        </w:numPr>
        <w:spacing w:after="217"/>
        <w:rPr>
          <w:rFonts w:ascii="Arial" w:hAnsi="Arial" w:cs="Times New Roman"/>
          <w:color w:val="0F0F0F" w:themeColor="text1"/>
        </w:rPr>
      </w:pPr>
      <w:r>
        <w:rPr>
          <w:rFonts w:ascii="Arial" w:hAnsi="Arial" w:cs="Times New Roman"/>
          <w:color w:val="0F0F0F" w:themeColor="text1"/>
        </w:rPr>
        <w:t>guide the potential Supplier through the various documents forming this ITT;</w:t>
      </w:r>
    </w:p>
    <w:p w14:paraId="40DFA58B" w14:textId="4FA8FE1E" w:rsidR="006E33D2" w:rsidRPr="004A112B" w:rsidRDefault="006E33D2" w:rsidP="006E33D2">
      <w:pPr>
        <w:pStyle w:val="Default"/>
        <w:numPr>
          <w:ilvl w:val="0"/>
          <w:numId w:val="26"/>
        </w:numPr>
        <w:spacing w:after="217"/>
        <w:rPr>
          <w:rFonts w:ascii="Arial" w:hAnsi="Arial" w:cs="Times New Roman"/>
          <w:color w:val="0F0F0F" w:themeColor="text1"/>
        </w:rPr>
      </w:pPr>
      <w:r w:rsidRPr="004A112B">
        <w:rPr>
          <w:rFonts w:ascii="Arial" w:hAnsi="Arial" w:cs="Times New Roman"/>
          <w:color w:val="0F0F0F" w:themeColor="text1"/>
        </w:rPr>
        <w:t xml:space="preserve">provide a high-level overview of the tender process and how to respond; and </w:t>
      </w:r>
    </w:p>
    <w:p w14:paraId="5EDE918C" w14:textId="70064465" w:rsidR="006E33D2" w:rsidRPr="004A112B" w:rsidRDefault="006E33D2" w:rsidP="006E33D2">
      <w:pPr>
        <w:pStyle w:val="Default"/>
        <w:numPr>
          <w:ilvl w:val="0"/>
          <w:numId w:val="26"/>
        </w:numPr>
        <w:rPr>
          <w:rFonts w:ascii="Arial" w:hAnsi="Arial" w:cs="Times New Roman"/>
          <w:color w:val="0F0F0F" w:themeColor="text1"/>
        </w:rPr>
      </w:pPr>
      <w:r w:rsidRPr="004A112B">
        <w:rPr>
          <w:rFonts w:ascii="Arial" w:hAnsi="Arial" w:cs="Times New Roman"/>
          <w:color w:val="0F0F0F" w:themeColor="text1"/>
        </w:rPr>
        <w:t>give the Supplier an idea on how it is planned to move from offer submission to final selection</w:t>
      </w:r>
      <w:r w:rsidR="0075233F">
        <w:rPr>
          <w:rFonts w:ascii="Arial" w:hAnsi="Arial" w:cs="Times New Roman"/>
          <w:color w:val="0F0F0F" w:themeColor="text1"/>
        </w:rPr>
        <w:t>.</w:t>
      </w:r>
      <w:r w:rsidRPr="004A112B">
        <w:rPr>
          <w:rFonts w:ascii="Arial" w:hAnsi="Arial" w:cs="Times New Roman"/>
          <w:color w:val="0F0F0F" w:themeColor="text1"/>
        </w:rPr>
        <w:t xml:space="preserve"> </w:t>
      </w:r>
    </w:p>
    <w:p w14:paraId="7B2286B1" w14:textId="77777777" w:rsidR="00DD5C05" w:rsidRPr="00007E63" w:rsidRDefault="00DD5C05" w:rsidP="00DD5C05"/>
    <w:p w14:paraId="04503C11" w14:textId="4E770664" w:rsidR="00C213CB" w:rsidRDefault="00C213CB" w:rsidP="00C213CB">
      <w:pPr>
        <w:jc w:val="both"/>
      </w:pPr>
      <w:r>
        <w:t xml:space="preserve">NHS Digital is a ground-breaking data, information and technology resource for the </w:t>
      </w:r>
      <w:r w:rsidR="00923685">
        <w:t>health</w:t>
      </w:r>
      <w:r>
        <w:t xml:space="preserve"> and social care system and plays a fundamental role in driving better care, better services and better outcomes for patients.</w:t>
      </w:r>
    </w:p>
    <w:p w14:paraId="151D0C67" w14:textId="77777777" w:rsidR="00C213CB" w:rsidRPr="00C27BDA" w:rsidRDefault="00C213CB" w:rsidP="00C213CB">
      <w:pPr>
        <w:jc w:val="both"/>
      </w:pPr>
      <w:r w:rsidRPr="00C27BDA">
        <w:t>We collect, analyse and publish national data and statistical information. We deliver national IT systems and services to support the health and social care system.</w:t>
      </w:r>
    </w:p>
    <w:p w14:paraId="0628A262" w14:textId="4BFAEAE7" w:rsidR="00082F2B" w:rsidRDefault="00C213CB" w:rsidP="00C213CB">
      <w:pPr>
        <w:jc w:val="both"/>
      </w:pPr>
      <w:r w:rsidRPr="00D67FAE">
        <w:t>This document is for the provision of</w:t>
      </w:r>
      <w:r>
        <w:t xml:space="preserve"> a service that will predominantly cater for the supply of ICT hardware and software products, the associated maintenance</w:t>
      </w:r>
      <w:r w:rsidR="002D3705">
        <w:t xml:space="preserve"> </w:t>
      </w:r>
      <w:r>
        <w:t>/</w:t>
      </w:r>
      <w:r w:rsidR="002D3705">
        <w:t xml:space="preserve"> </w:t>
      </w:r>
      <w:r>
        <w:t>support and a desktop computing support service, amongst other ICT-related support services.</w:t>
      </w:r>
    </w:p>
    <w:p w14:paraId="4EE4BB9C" w14:textId="373EEB6D" w:rsidR="00C213CB" w:rsidRDefault="00C213CB" w:rsidP="00C213CB">
      <w:pPr>
        <w:jc w:val="both"/>
      </w:pPr>
      <w:r w:rsidRPr="00D67FAE">
        <w:t>All bids must be attached to the ITT registered on the NHS Digital’s Bravo portal.</w:t>
      </w:r>
    </w:p>
    <w:p w14:paraId="11E043CD" w14:textId="6D45E322" w:rsidR="002E7895" w:rsidRDefault="002E7895" w:rsidP="008F7168"/>
    <w:p w14:paraId="02DCC615" w14:textId="13A0FC6C" w:rsidR="002E7895" w:rsidDel="00DD5C05" w:rsidRDefault="002E7895" w:rsidP="00DE21E2">
      <w:pPr>
        <w:pStyle w:val="Heading1"/>
        <w:numPr>
          <w:ilvl w:val="0"/>
          <w:numId w:val="17"/>
        </w:numPr>
      </w:pPr>
      <w:bookmarkStart w:id="3" w:name="_Toc524001782"/>
      <w:r w:rsidDel="00DD5C05">
        <w:t>Background</w:t>
      </w:r>
      <w:bookmarkEnd w:id="3"/>
    </w:p>
    <w:p w14:paraId="3F3283A4" w14:textId="5CABAB3B" w:rsidR="002E7895" w:rsidRDefault="002E7895" w:rsidP="004A112B">
      <w:pPr>
        <w:pStyle w:val="Heading2"/>
      </w:pPr>
      <w:bookmarkStart w:id="4" w:name="_Toc524001783"/>
      <w:r>
        <w:t>2.1</w:t>
      </w:r>
      <w:r>
        <w:tab/>
        <w:t>NHS Digital Demographics</w:t>
      </w:r>
      <w:bookmarkEnd w:id="4"/>
    </w:p>
    <w:p w14:paraId="6CEC8045" w14:textId="16F964A6" w:rsidR="009D2801" w:rsidRDefault="007A5B6E" w:rsidP="00DE21E2">
      <w:r>
        <w:t xml:space="preserve">NHS Digital </w:t>
      </w:r>
      <w:r w:rsidR="00DE21E2">
        <w:t xml:space="preserve">employs </w:t>
      </w:r>
      <w:r w:rsidR="006A70CF">
        <w:t xml:space="preserve">approximately 3,400 </w:t>
      </w:r>
      <w:r w:rsidR="00DE21E2" w:rsidRPr="00DE21E2">
        <w:t>members of staff</w:t>
      </w:r>
      <w:r w:rsidR="006A70CF">
        <w:t xml:space="preserve">, including temporary and contractors, </w:t>
      </w:r>
      <w:r w:rsidR="00DE21E2" w:rsidRPr="00DE21E2">
        <w:t xml:space="preserve">based </w:t>
      </w:r>
      <w:r w:rsidR="00FE1137">
        <w:t>across England.</w:t>
      </w:r>
      <w:r w:rsidR="009D2801">
        <w:t xml:space="preserve"> </w:t>
      </w:r>
    </w:p>
    <w:tbl>
      <w:tblPr>
        <w:tblW w:w="4491" w:type="dxa"/>
        <w:tblInd w:w="612" w:type="dxa"/>
        <w:tblLook w:val="04A0" w:firstRow="1" w:lastRow="0" w:firstColumn="1" w:lastColumn="0" w:noHBand="0" w:noVBand="1"/>
      </w:tblPr>
      <w:tblGrid>
        <w:gridCol w:w="2880"/>
        <w:gridCol w:w="1611"/>
      </w:tblGrid>
      <w:tr w:rsidR="00617C3E" w:rsidRPr="00617C3E" w14:paraId="2DD99D33" w14:textId="77777777" w:rsidTr="00C61D4D">
        <w:trPr>
          <w:trHeight w:val="300"/>
        </w:trPr>
        <w:tc>
          <w:tcPr>
            <w:tcW w:w="2880" w:type="dxa"/>
            <w:tcBorders>
              <w:top w:val="nil"/>
              <w:left w:val="nil"/>
              <w:bottom w:val="single" w:sz="4" w:space="0" w:color="8EA9DB"/>
              <w:right w:val="nil"/>
            </w:tcBorders>
            <w:shd w:val="clear" w:color="D9E1F2" w:fill="D9E1F2"/>
            <w:noWrap/>
            <w:vAlign w:val="bottom"/>
            <w:hideMark/>
          </w:tcPr>
          <w:p w14:paraId="21FC4B2A" w14:textId="1D1B95D5" w:rsidR="00617C3E" w:rsidRPr="00617C3E" w:rsidRDefault="00617C3E" w:rsidP="00617C3E">
            <w:pPr>
              <w:spacing w:after="0"/>
              <w:textboxTightWrap w:val="none"/>
              <w:rPr>
                <w:rFonts w:cs="Arial"/>
                <w:b/>
                <w:bCs/>
                <w:color w:val="000000"/>
                <w:lang w:eastAsia="en-GB"/>
              </w:rPr>
            </w:pPr>
            <w:r>
              <w:rPr>
                <w:rFonts w:cs="Arial"/>
                <w:b/>
                <w:bCs/>
                <w:color w:val="000000"/>
                <w:lang w:eastAsia="en-GB"/>
              </w:rPr>
              <w:t>Location</w:t>
            </w:r>
            <w:r w:rsidR="005F4820">
              <w:rPr>
                <w:rFonts w:cs="Arial"/>
                <w:b/>
                <w:bCs/>
                <w:color w:val="000000"/>
                <w:lang w:eastAsia="en-GB"/>
              </w:rPr>
              <w:t>/Office</w:t>
            </w:r>
          </w:p>
        </w:tc>
        <w:tc>
          <w:tcPr>
            <w:tcW w:w="1611" w:type="dxa"/>
            <w:tcBorders>
              <w:top w:val="nil"/>
              <w:left w:val="nil"/>
              <w:bottom w:val="single" w:sz="4" w:space="0" w:color="8EA9DB"/>
              <w:right w:val="nil"/>
            </w:tcBorders>
            <w:shd w:val="clear" w:color="D9E1F2" w:fill="D9E1F2"/>
            <w:noWrap/>
            <w:vAlign w:val="bottom"/>
            <w:hideMark/>
          </w:tcPr>
          <w:p w14:paraId="66DC55EF" w14:textId="7900502E" w:rsidR="00617C3E" w:rsidRPr="00617C3E" w:rsidRDefault="00617C3E" w:rsidP="00617C3E">
            <w:pPr>
              <w:spacing w:after="0"/>
              <w:textboxTightWrap w:val="none"/>
              <w:rPr>
                <w:rFonts w:cs="Arial"/>
                <w:b/>
                <w:bCs/>
                <w:color w:val="000000"/>
                <w:lang w:eastAsia="en-GB"/>
              </w:rPr>
            </w:pPr>
            <w:r w:rsidRPr="00617C3E">
              <w:rPr>
                <w:rFonts w:cs="Arial"/>
                <w:b/>
                <w:bCs/>
                <w:color w:val="000000"/>
                <w:lang w:eastAsia="en-GB"/>
              </w:rPr>
              <w:t>Head Count</w:t>
            </w:r>
          </w:p>
        </w:tc>
      </w:tr>
      <w:tr w:rsidR="00617C3E" w:rsidRPr="00617C3E" w14:paraId="4969155E" w14:textId="77777777" w:rsidTr="00C61D4D">
        <w:trPr>
          <w:trHeight w:val="300"/>
        </w:trPr>
        <w:tc>
          <w:tcPr>
            <w:tcW w:w="2880" w:type="dxa"/>
            <w:tcBorders>
              <w:top w:val="nil"/>
              <w:left w:val="nil"/>
              <w:bottom w:val="single" w:sz="4" w:space="0" w:color="8EA9DB"/>
              <w:right w:val="nil"/>
            </w:tcBorders>
            <w:shd w:val="clear" w:color="auto" w:fill="auto"/>
            <w:noWrap/>
            <w:vAlign w:val="bottom"/>
            <w:hideMark/>
          </w:tcPr>
          <w:p w14:paraId="10706C2C" w14:textId="77777777" w:rsidR="00617C3E" w:rsidRPr="00617C3E" w:rsidRDefault="00617C3E" w:rsidP="00617C3E">
            <w:pPr>
              <w:spacing w:after="0"/>
              <w:textboxTightWrap w:val="none"/>
              <w:rPr>
                <w:rFonts w:cs="Arial"/>
                <w:b/>
                <w:bCs/>
                <w:color w:val="000000"/>
                <w:lang w:eastAsia="en-GB"/>
              </w:rPr>
            </w:pPr>
            <w:r w:rsidRPr="00617C3E">
              <w:rPr>
                <w:rFonts w:cs="Arial"/>
                <w:b/>
                <w:bCs/>
                <w:color w:val="000000"/>
                <w:lang w:eastAsia="en-GB"/>
              </w:rPr>
              <w:t>Exeter</w:t>
            </w:r>
          </w:p>
        </w:tc>
        <w:tc>
          <w:tcPr>
            <w:tcW w:w="1611" w:type="dxa"/>
            <w:tcBorders>
              <w:top w:val="nil"/>
              <w:left w:val="nil"/>
              <w:bottom w:val="single" w:sz="4" w:space="0" w:color="8EA9DB"/>
              <w:right w:val="nil"/>
            </w:tcBorders>
            <w:shd w:val="clear" w:color="auto" w:fill="auto"/>
            <w:noWrap/>
            <w:vAlign w:val="bottom"/>
            <w:hideMark/>
          </w:tcPr>
          <w:p w14:paraId="43F281C4" w14:textId="77777777" w:rsidR="00617C3E" w:rsidRPr="00617C3E" w:rsidRDefault="00617C3E" w:rsidP="00617C3E">
            <w:pPr>
              <w:spacing w:after="0"/>
              <w:jc w:val="right"/>
              <w:textboxTightWrap w:val="none"/>
              <w:rPr>
                <w:rFonts w:cs="Arial"/>
                <w:b/>
                <w:bCs/>
                <w:color w:val="000000"/>
                <w:lang w:eastAsia="en-GB"/>
              </w:rPr>
            </w:pPr>
            <w:r w:rsidRPr="00617C3E">
              <w:rPr>
                <w:rFonts w:cs="Arial"/>
                <w:b/>
                <w:bCs/>
                <w:color w:val="000000"/>
                <w:lang w:eastAsia="en-GB"/>
              </w:rPr>
              <w:t>266</w:t>
            </w:r>
          </w:p>
        </w:tc>
      </w:tr>
      <w:tr w:rsidR="00617C3E" w:rsidRPr="00617C3E" w14:paraId="6FD56FFD" w14:textId="77777777" w:rsidTr="00C61D4D">
        <w:trPr>
          <w:trHeight w:val="300"/>
        </w:trPr>
        <w:tc>
          <w:tcPr>
            <w:tcW w:w="2880" w:type="dxa"/>
            <w:tcBorders>
              <w:top w:val="nil"/>
              <w:left w:val="nil"/>
              <w:bottom w:val="nil"/>
              <w:right w:val="nil"/>
            </w:tcBorders>
            <w:shd w:val="clear" w:color="auto" w:fill="auto"/>
            <w:noWrap/>
            <w:vAlign w:val="bottom"/>
            <w:hideMark/>
          </w:tcPr>
          <w:p w14:paraId="5F6596D5" w14:textId="77777777" w:rsidR="00617C3E" w:rsidRPr="00617C3E" w:rsidRDefault="00617C3E" w:rsidP="00617C3E">
            <w:pPr>
              <w:spacing w:after="0"/>
              <w:ind w:firstLineChars="100" w:firstLine="240"/>
              <w:textboxTightWrap w:val="none"/>
              <w:rPr>
                <w:rFonts w:cs="Arial"/>
                <w:color w:val="000000"/>
                <w:lang w:eastAsia="en-GB"/>
              </w:rPr>
            </w:pPr>
            <w:proofErr w:type="spellStart"/>
            <w:r w:rsidRPr="00617C3E">
              <w:rPr>
                <w:rFonts w:cs="Arial"/>
                <w:color w:val="000000"/>
                <w:lang w:eastAsia="en-GB"/>
              </w:rPr>
              <w:t>Hembury</w:t>
            </w:r>
            <w:proofErr w:type="spellEnd"/>
            <w:r w:rsidRPr="00617C3E">
              <w:rPr>
                <w:rFonts w:cs="Arial"/>
                <w:color w:val="000000"/>
                <w:lang w:eastAsia="en-GB"/>
              </w:rPr>
              <w:t xml:space="preserve"> House</w:t>
            </w:r>
          </w:p>
        </w:tc>
        <w:tc>
          <w:tcPr>
            <w:tcW w:w="1611" w:type="dxa"/>
            <w:tcBorders>
              <w:top w:val="nil"/>
              <w:left w:val="nil"/>
              <w:bottom w:val="nil"/>
              <w:right w:val="nil"/>
            </w:tcBorders>
            <w:shd w:val="clear" w:color="auto" w:fill="auto"/>
            <w:noWrap/>
            <w:vAlign w:val="bottom"/>
            <w:hideMark/>
          </w:tcPr>
          <w:p w14:paraId="5758417E" w14:textId="77777777" w:rsidR="00617C3E" w:rsidRPr="00617C3E" w:rsidRDefault="00617C3E" w:rsidP="00617C3E">
            <w:pPr>
              <w:spacing w:after="0"/>
              <w:jc w:val="right"/>
              <w:textboxTightWrap w:val="none"/>
              <w:rPr>
                <w:rFonts w:cs="Arial"/>
                <w:color w:val="000000"/>
                <w:lang w:eastAsia="en-GB"/>
              </w:rPr>
            </w:pPr>
            <w:r w:rsidRPr="00617C3E">
              <w:rPr>
                <w:rFonts w:cs="Arial"/>
                <w:color w:val="000000"/>
                <w:lang w:eastAsia="en-GB"/>
              </w:rPr>
              <w:t>131</w:t>
            </w:r>
          </w:p>
        </w:tc>
      </w:tr>
      <w:tr w:rsidR="00617C3E" w:rsidRPr="00617C3E" w14:paraId="1D011DAC" w14:textId="77777777" w:rsidTr="00C61D4D">
        <w:trPr>
          <w:trHeight w:val="300"/>
        </w:trPr>
        <w:tc>
          <w:tcPr>
            <w:tcW w:w="2880" w:type="dxa"/>
            <w:tcBorders>
              <w:top w:val="nil"/>
              <w:left w:val="nil"/>
              <w:bottom w:val="nil"/>
              <w:right w:val="nil"/>
            </w:tcBorders>
            <w:shd w:val="clear" w:color="auto" w:fill="auto"/>
            <w:noWrap/>
            <w:vAlign w:val="bottom"/>
            <w:hideMark/>
          </w:tcPr>
          <w:p w14:paraId="6A36285B" w14:textId="77777777" w:rsidR="00617C3E" w:rsidRPr="00617C3E" w:rsidRDefault="00617C3E" w:rsidP="00617C3E">
            <w:pPr>
              <w:spacing w:after="0"/>
              <w:ind w:firstLineChars="100" w:firstLine="240"/>
              <w:textboxTightWrap w:val="none"/>
              <w:rPr>
                <w:rFonts w:cs="Arial"/>
                <w:color w:val="000000"/>
                <w:lang w:eastAsia="en-GB"/>
              </w:rPr>
            </w:pPr>
            <w:r w:rsidRPr="00617C3E">
              <w:rPr>
                <w:rFonts w:cs="Arial"/>
                <w:color w:val="000000"/>
                <w:lang w:eastAsia="en-GB"/>
              </w:rPr>
              <w:t>Hexagon House</w:t>
            </w:r>
          </w:p>
        </w:tc>
        <w:tc>
          <w:tcPr>
            <w:tcW w:w="1611" w:type="dxa"/>
            <w:tcBorders>
              <w:top w:val="nil"/>
              <w:left w:val="nil"/>
              <w:bottom w:val="nil"/>
              <w:right w:val="nil"/>
            </w:tcBorders>
            <w:shd w:val="clear" w:color="auto" w:fill="auto"/>
            <w:noWrap/>
            <w:vAlign w:val="bottom"/>
            <w:hideMark/>
          </w:tcPr>
          <w:p w14:paraId="3AB7172E" w14:textId="77777777" w:rsidR="00617C3E" w:rsidRPr="00617C3E" w:rsidRDefault="00617C3E" w:rsidP="00617C3E">
            <w:pPr>
              <w:spacing w:after="0"/>
              <w:jc w:val="right"/>
              <w:textboxTightWrap w:val="none"/>
              <w:rPr>
                <w:rFonts w:cs="Arial"/>
                <w:color w:val="000000"/>
                <w:lang w:eastAsia="en-GB"/>
              </w:rPr>
            </w:pPr>
            <w:r w:rsidRPr="00617C3E">
              <w:rPr>
                <w:rFonts w:cs="Arial"/>
                <w:color w:val="000000"/>
                <w:lang w:eastAsia="en-GB"/>
              </w:rPr>
              <w:t>135</w:t>
            </w:r>
          </w:p>
        </w:tc>
      </w:tr>
      <w:tr w:rsidR="00617C3E" w:rsidRPr="00617C3E" w14:paraId="23C51E82" w14:textId="77777777" w:rsidTr="00C61D4D">
        <w:trPr>
          <w:trHeight w:val="300"/>
        </w:trPr>
        <w:tc>
          <w:tcPr>
            <w:tcW w:w="2880" w:type="dxa"/>
            <w:tcBorders>
              <w:top w:val="nil"/>
              <w:left w:val="nil"/>
              <w:bottom w:val="single" w:sz="4" w:space="0" w:color="8EA9DB"/>
              <w:right w:val="nil"/>
            </w:tcBorders>
            <w:shd w:val="clear" w:color="auto" w:fill="auto"/>
            <w:noWrap/>
            <w:vAlign w:val="bottom"/>
            <w:hideMark/>
          </w:tcPr>
          <w:p w14:paraId="4EDC20C8" w14:textId="77777777" w:rsidR="00617C3E" w:rsidRPr="00617C3E" w:rsidRDefault="00617C3E" w:rsidP="00617C3E">
            <w:pPr>
              <w:spacing w:after="0"/>
              <w:textboxTightWrap w:val="none"/>
              <w:rPr>
                <w:rFonts w:cs="Arial"/>
                <w:b/>
                <w:bCs/>
                <w:color w:val="000000"/>
                <w:lang w:eastAsia="en-GB"/>
              </w:rPr>
            </w:pPr>
            <w:r w:rsidRPr="00617C3E">
              <w:rPr>
                <w:rFonts w:cs="Arial"/>
                <w:b/>
                <w:bCs/>
                <w:color w:val="000000"/>
                <w:lang w:eastAsia="en-GB"/>
              </w:rPr>
              <w:t>Geographic</w:t>
            </w:r>
          </w:p>
        </w:tc>
        <w:tc>
          <w:tcPr>
            <w:tcW w:w="1611" w:type="dxa"/>
            <w:tcBorders>
              <w:top w:val="nil"/>
              <w:left w:val="nil"/>
              <w:bottom w:val="single" w:sz="4" w:space="0" w:color="8EA9DB"/>
              <w:right w:val="nil"/>
            </w:tcBorders>
            <w:shd w:val="clear" w:color="auto" w:fill="auto"/>
            <w:noWrap/>
            <w:vAlign w:val="bottom"/>
            <w:hideMark/>
          </w:tcPr>
          <w:p w14:paraId="6DE27591" w14:textId="77777777" w:rsidR="00617C3E" w:rsidRPr="00617C3E" w:rsidRDefault="00617C3E" w:rsidP="00617C3E">
            <w:pPr>
              <w:spacing w:after="0"/>
              <w:jc w:val="right"/>
              <w:textboxTightWrap w:val="none"/>
              <w:rPr>
                <w:rFonts w:cs="Arial"/>
                <w:b/>
                <w:bCs/>
                <w:color w:val="000000"/>
                <w:lang w:eastAsia="en-GB"/>
              </w:rPr>
            </w:pPr>
            <w:r w:rsidRPr="00617C3E">
              <w:rPr>
                <w:rFonts w:cs="Arial"/>
                <w:b/>
                <w:bCs/>
                <w:color w:val="000000"/>
                <w:lang w:eastAsia="en-GB"/>
              </w:rPr>
              <w:t>192</w:t>
            </w:r>
          </w:p>
        </w:tc>
      </w:tr>
      <w:tr w:rsidR="00617C3E" w:rsidRPr="00617C3E" w14:paraId="67ADC966" w14:textId="77777777" w:rsidTr="00C61D4D">
        <w:trPr>
          <w:trHeight w:val="300"/>
        </w:trPr>
        <w:tc>
          <w:tcPr>
            <w:tcW w:w="2880" w:type="dxa"/>
            <w:tcBorders>
              <w:top w:val="nil"/>
              <w:left w:val="nil"/>
              <w:bottom w:val="nil"/>
              <w:right w:val="nil"/>
            </w:tcBorders>
            <w:shd w:val="clear" w:color="auto" w:fill="auto"/>
            <w:noWrap/>
            <w:vAlign w:val="bottom"/>
            <w:hideMark/>
          </w:tcPr>
          <w:p w14:paraId="5C302B2E" w14:textId="77777777" w:rsidR="00617C3E" w:rsidRPr="00617C3E" w:rsidRDefault="00617C3E" w:rsidP="00617C3E">
            <w:pPr>
              <w:spacing w:after="0"/>
              <w:ind w:firstLineChars="100" w:firstLine="240"/>
              <w:textboxTightWrap w:val="none"/>
              <w:rPr>
                <w:rFonts w:cs="Arial"/>
                <w:color w:val="000000"/>
                <w:lang w:eastAsia="en-GB"/>
              </w:rPr>
            </w:pPr>
            <w:r w:rsidRPr="00617C3E">
              <w:rPr>
                <w:rFonts w:cs="Arial"/>
                <w:color w:val="000000"/>
                <w:lang w:eastAsia="en-GB"/>
              </w:rPr>
              <w:t>Geographic</w:t>
            </w:r>
          </w:p>
        </w:tc>
        <w:tc>
          <w:tcPr>
            <w:tcW w:w="1611" w:type="dxa"/>
            <w:tcBorders>
              <w:top w:val="nil"/>
              <w:left w:val="nil"/>
              <w:bottom w:val="nil"/>
              <w:right w:val="nil"/>
            </w:tcBorders>
            <w:shd w:val="clear" w:color="auto" w:fill="auto"/>
            <w:noWrap/>
            <w:vAlign w:val="bottom"/>
            <w:hideMark/>
          </w:tcPr>
          <w:p w14:paraId="3EF56844" w14:textId="77777777" w:rsidR="00617C3E" w:rsidRPr="00617C3E" w:rsidRDefault="00617C3E" w:rsidP="00617C3E">
            <w:pPr>
              <w:spacing w:after="0"/>
              <w:jc w:val="right"/>
              <w:textboxTightWrap w:val="none"/>
              <w:rPr>
                <w:rFonts w:cs="Arial"/>
                <w:color w:val="000000"/>
                <w:lang w:eastAsia="en-GB"/>
              </w:rPr>
            </w:pPr>
            <w:r w:rsidRPr="00617C3E">
              <w:rPr>
                <w:rFonts w:cs="Arial"/>
                <w:color w:val="000000"/>
                <w:lang w:eastAsia="en-GB"/>
              </w:rPr>
              <w:t>142</w:t>
            </w:r>
          </w:p>
        </w:tc>
      </w:tr>
      <w:tr w:rsidR="00617C3E" w:rsidRPr="00617C3E" w14:paraId="2341B794" w14:textId="77777777" w:rsidTr="00C61D4D">
        <w:trPr>
          <w:trHeight w:val="300"/>
        </w:trPr>
        <w:tc>
          <w:tcPr>
            <w:tcW w:w="2880" w:type="dxa"/>
            <w:tcBorders>
              <w:top w:val="nil"/>
              <w:left w:val="nil"/>
              <w:bottom w:val="nil"/>
              <w:right w:val="nil"/>
            </w:tcBorders>
            <w:shd w:val="clear" w:color="auto" w:fill="auto"/>
            <w:noWrap/>
            <w:vAlign w:val="bottom"/>
            <w:hideMark/>
          </w:tcPr>
          <w:p w14:paraId="11143FF3" w14:textId="77777777" w:rsidR="00617C3E" w:rsidRPr="00617C3E" w:rsidRDefault="00617C3E" w:rsidP="00617C3E">
            <w:pPr>
              <w:spacing w:after="0"/>
              <w:ind w:firstLineChars="100" w:firstLine="240"/>
              <w:textboxTightWrap w:val="none"/>
              <w:rPr>
                <w:rFonts w:cs="Arial"/>
                <w:color w:val="000000"/>
                <w:lang w:eastAsia="en-GB"/>
              </w:rPr>
            </w:pPr>
            <w:r w:rsidRPr="00617C3E">
              <w:rPr>
                <w:rFonts w:cs="Arial"/>
                <w:color w:val="000000"/>
                <w:lang w:eastAsia="en-GB"/>
              </w:rPr>
              <w:t>Home Worker</w:t>
            </w:r>
          </w:p>
        </w:tc>
        <w:tc>
          <w:tcPr>
            <w:tcW w:w="1611" w:type="dxa"/>
            <w:tcBorders>
              <w:top w:val="nil"/>
              <w:left w:val="nil"/>
              <w:bottom w:val="nil"/>
              <w:right w:val="nil"/>
            </w:tcBorders>
            <w:shd w:val="clear" w:color="auto" w:fill="auto"/>
            <w:noWrap/>
            <w:vAlign w:val="bottom"/>
            <w:hideMark/>
          </w:tcPr>
          <w:p w14:paraId="50E60459" w14:textId="77777777" w:rsidR="00617C3E" w:rsidRPr="00617C3E" w:rsidRDefault="00617C3E" w:rsidP="00617C3E">
            <w:pPr>
              <w:spacing w:after="0"/>
              <w:jc w:val="right"/>
              <w:textboxTightWrap w:val="none"/>
              <w:rPr>
                <w:rFonts w:cs="Arial"/>
                <w:color w:val="000000"/>
                <w:lang w:eastAsia="en-GB"/>
              </w:rPr>
            </w:pPr>
            <w:r w:rsidRPr="00617C3E">
              <w:rPr>
                <w:rFonts w:cs="Arial"/>
                <w:color w:val="000000"/>
                <w:lang w:eastAsia="en-GB"/>
              </w:rPr>
              <w:t>50</w:t>
            </w:r>
          </w:p>
        </w:tc>
      </w:tr>
      <w:tr w:rsidR="00617C3E" w:rsidRPr="00617C3E" w14:paraId="0530F4FB" w14:textId="77777777" w:rsidTr="00C61D4D">
        <w:trPr>
          <w:trHeight w:val="300"/>
        </w:trPr>
        <w:tc>
          <w:tcPr>
            <w:tcW w:w="2880" w:type="dxa"/>
            <w:tcBorders>
              <w:top w:val="nil"/>
              <w:left w:val="nil"/>
              <w:bottom w:val="single" w:sz="4" w:space="0" w:color="8EA9DB"/>
              <w:right w:val="nil"/>
            </w:tcBorders>
            <w:shd w:val="clear" w:color="auto" w:fill="auto"/>
            <w:noWrap/>
            <w:vAlign w:val="bottom"/>
            <w:hideMark/>
          </w:tcPr>
          <w:p w14:paraId="2B2C7C2A" w14:textId="77777777" w:rsidR="00617C3E" w:rsidRPr="00617C3E" w:rsidRDefault="00617C3E" w:rsidP="00617C3E">
            <w:pPr>
              <w:spacing w:after="0"/>
              <w:textboxTightWrap w:val="none"/>
              <w:rPr>
                <w:rFonts w:cs="Arial"/>
                <w:b/>
                <w:bCs/>
                <w:color w:val="000000"/>
                <w:lang w:eastAsia="en-GB"/>
              </w:rPr>
            </w:pPr>
            <w:r w:rsidRPr="00617C3E">
              <w:rPr>
                <w:rFonts w:cs="Arial"/>
                <w:b/>
                <w:bCs/>
                <w:color w:val="000000"/>
                <w:lang w:eastAsia="en-GB"/>
              </w:rPr>
              <w:t>Leeds</w:t>
            </w:r>
          </w:p>
        </w:tc>
        <w:tc>
          <w:tcPr>
            <w:tcW w:w="1611" w:type="dxa"/>
            <w:tcBorders>
              <w:top w:val="nil"/>
              <w:left w:val="nil"/>
              <w:bottom w:val="single" w:sz="4" w:space="0" w:color="8EA9DB"/>
              <w:right w:val="nil"/>
            </w:tcBorders>
            <w:shd w:val="clear" w:color="auto" w:fill="auto"/>
            <w:noWrap/>
            <w:vAlign w:val="bottom"/>
            <w:hideMark/>
          </w:tcPr>
          <w:p w14:paraId="64A4111A" w14:textId="77777777" w:rsidR="00617C3E" w:rsidRPr="00617C3E" w:rsidRDefault="00617C3E" w:rsidP="00617C3E">
            <w:pPr>
              <w:spacing w:after="0"/>
              <w:jc w:val="right"/>
              <w:textboxTightWrap w:val="none"/>
              <w:rPr>
                <w:rFonts w:cs="Arial"/>
                <w:b/>
                <w:bCs/>
                <w:color w:val="000000"/>
                <w:lang w:eastAsia="en-GB"/>
              </w:rPr>
            </w:pPr>
            <w:r w:rsidRPr="00617C3E">
              <w:rPr>
                <w:rFonts w:cs="Arial"/>
                <w:b/>
                <w:bCs/>
                <w:color w:val="000000"/>
                <w:lang w:eastAsia="en-GB"/>
              </w:rPr>
              <w:t>2347</w:t>
            </w:r>
          </w:p>
        </w:tc>
      </w:tr>
      <w:tr w:rsidR="00617C3E" w:rsidRPr="00617C3E" w14:paraId="537A388C" w14:textId="77777777" w:rsidTr="00C61D4D">
        <w:trPr>
          <w:trHeight w:val="300"/>
        </w:trPr>
        <w:tc>
          <w:tcPr>
            <w:tcW w:w="2880" w:type="dxa"/>
            <w:tcBorders>
              <w:top w:val="nil"/>
              <w:left w:val="nil"/>
              <w:bottom w:val="nil"/>
              <w:right w:val="nil"/>
            </w:tcBorders>
            <w:shd w:val="clear" w:color="auto" w:fill="auto"/>
            <w:noWrap/>
            <w:vAlign w:val="bottom"/>
            <w:hideMark/>
          </w:tcPr>
          <w:p w14:paraId="4232EF31" w14:textId="77777777" w:rsidR="00617C3E" w:rsidRPr="00617C3E" w:rsidRDefault="00617C3E" w:rsidP="00617C3E">
            <w:pPr>
              <w:spacing w:after="0"/>
              <w:ind w:firstLineChars="100" w:firstLine="240"/>
              <w:textboxTightWrap w:val="none"/>
              <w:rPr>
                <w:rFonts w:cs="Arial"/>
                <w:color w:val="000000"/>
                <w:lang w:eastAsia="en-GB"/>
              </w:rPr>
            </w:pPr>
            <w:r w:rsidRPr="00617C3E">
              <w:rPr>
                <w:rFonts w:cs="Arial"/>
                <w:color w:val="000000"/>
                <w:lang w:eastAsia="en-GB"/>
              </w:rPr>
              <w:t>Bridgewater Place</w:t>
            </w:r>
          </w:p>
        </w:tc>
        <w:tc>
          <w:tcPr>
            <w:tcW w:w="1611" w:type="dxa"/>
            <w:tcBorders>
              <w:top w:val="nil"/>
              <w:left w:val="nil"/>
              <w:bottom w:val="nil"/>
              <w:right w:val="nil"/>
            </w:tcBorders>
            <w:shd w:val="clear" w:color="auto" w:fill="auto"/>
            <w:noWrap/>
            <w:vAlign w:val="bottom"/>
            <w:hideMark/>
          </w:tcPr>
          <w:p w14:paraId="370EF282" w14:textId="77777777" w:rsidR="00617C3E" w:rsidRPr="00617C3E" w:rsidRDefault="00617C3E" w:rsidP="00617C3E">
            <w:pPr>
              <w:spacing w:after="0"/>
              <w:jc w:val="right"/>
              <w:textboxTightWrap w:val="none"/>
              <w:rPr>
                <w:rFonts w:cs="Arial"/>
                <w:color w:val="000000"/>
                <w:lang w:eastAsia="en-GB"/>
              </w:rPr>
            </w:pPr>
            <w:r w:rsidRPr="00617C3E">
              <w:rPr>
                <w:rFonts w:cs="Arial"/>
                <w:color w:val="000000"/>
                <w:lang w:eastAsia="en-GB"/>
              </w:rPr>
              <w:t>472</w:t>
            </w:r>
          </w:p>
        </w:tc>
      </w:tr>
      <w:tr w:rsidR="00617C3E" w:rsidRPr="00617C3E" w14:paraId="20E97D4B" w14:textId="77777777" w:rsidTr="00C61D4D">
        <w:trPr>
          <w:trHeight w:val="300"/>
        </w:trPr>
        <w:tc>
          <w:tcPr>
            <w:tcW w:w="2880" w:type="dxa"/>
            <w:tcBorders>
              <w:top w:val="nil"/>
              <w:left w:val="nil"/>
              <w:bottom w:val="nil"/>
              <w:right w:val="nil"/>
            </w:tcBorders>
            <w:shd w:val="clear" w:color="auto" w:fill="auto"/>
            <w:noWrap/>
            <w:vAlign w:val="bottom"/>
            <w:hideMark/>
          </w:tcPr>
          <w:p w14:paraId="12D82C1A" w14:textId="77777777" w:rsidR="00617C3E" w:rsidRPr="00617C3E" w:rsidRDefault="00617C3E" w:rsidP="00617C3E">
            <w:pPr>
              <w:spacing w:after="0"/>
              <w:ind w:firstLineChars="100" w:firstLine="240"/>
              <w:textboxTightWrap w:val="none"/>
              <w:rPr>
                <w:rFonts w:cs="Arial"/>
                <w:color w:val="000000"/>
                <w:lang w:eastAsia="en-GB"/>
              </w:rPr>
            </w:pPr>
            <w:r w:rsidRPr="00617C3E">
              <w:rPr>
                <w:rFonts w:cs="Arial"/>
                <w:color w:val="000000"/>
                <w:lang w:eastAsia="en-GB"/>
              </w:rPr>
              <w:t>Leeds (no set office)</w:t>
            </w:r>
          </w:p>
        </w:tc>
        <w:tc>
          <w:tcPr>
            <w:tcW w:w="1611" w:type="dxa"/>
            <w:tcBorders>
              <w:top w:val="nil"/>
              <w:left w:val="nil"/>
              <w:bottom w:val="nil"/>
              <w:right w:val="nil"/>
            </w:tcBorders>
            <w:shd w:val="clear" w:color="auto" w:fill="auto"/>
            <w:noWrap/>
            <w:vAlign w:val="bottom"/>
            <w:hideMark/>
          </w:tcPr>
          <w:p w14:paraId="0A20A1BD" w14:textId="77777777" w:rsidR="00617C3E" w:rsidRPr="00617C3E" w:rsidRDefault="00617C3E" w:rsidP="00617C3E">
            <w:pPr>
              <w:spacing w:after="0"/>
              <w:jc w:val="right"/>
              <w:textboxTightWrap w:val="none"/>
              <w:rPr>
                <w:rFonts w:cs="Arial"/>
                <w:color w:val="000000"/>
                <w:lang w:eastAsia="en-GB"/>
              </w:rPr>
            </w:pPr>
            <w:r w:rsidRPr="00617C3E">
              <w:rPr>
                <w:rFonts w:cs="Arial"/>
                <w:color w:val="000000"/>
                <w:lang w:eastAsia="en-GB"/>
              </w:rPr>
              <w:t>58</w:t>
            </w:r>
          </w:p>
        </w:tc>
      </w:tr>
      <w:tr w:rsidR="00617C3E" w:rsidRPr="00617C3E" w14:paraId="21C8B378" w14:textId="77777777" w:rsidTr="00C61D4D">
        <w:trPr>
          <w:trHeight w:val="300"/>
        </w:trPr>
        <w:tc>
          <w:tcPr>
            <w:tcW w:w="2880" w:type="dxa"/>
            <w:tcBorders>
              <w:top w:val="nil"/>
              <w:left w:val="nil"/>
              <w:bottom w:val="nil"/>
              <w:right w:val="nil"/>
            </w:tcBorders>
            <w:shd w:val="clear" w:color="auto" w:fill="auto"/>
            <w:noWrap/>
            <w:vAlign w:val="bottom"/>
            <w:hideMark/>
          </w:tcPr>
          <w:p w14:paraId="3878717A" w14:textId="77777777" w:rsidR="00617C3E" w:rsidRPr="00617C3E" w:rsidRDefault="00617C3E" w:rsidP="00617C3E">
            <w:pPr>
              <w:spacing w:after="0"/>
              <w:ind w:firstLineChars="100" w:firstLine="240"/>
              <w:textboxTightWrap w:val="none"/>
              <w:rPr>
                <w:rFonts w:cs="Arial"/>
                <w:color w:val="000000"/>
                <w:lang w:eastAsia="en-GB"/>
              </w:rPr>
            </w:pPr>
            <w:r w:rsidRPr="00617C3E">
              <w:rPr>
                <w:rFonts w:cs="Arial"/>
                <w:color w:val="000000"/>
                <w:lang w:eastAsia="en-GB"/>
              </w:rPr>
              <w:t>Trevelyan Square</w:t>
            </w:r>
          </w:p>
        </w:tc>
        <w:tc>
          <w:tcPr>
            <w:tcW w:w="1611" w:type="dxa"/>
            <w:tcBorders>
              <w:top w:val="nil"/>
              <w:left w:val="nil"/>
              <w:bottom w:val="nil"/>
              <w:right w:val="nil"/>
            </w:tcBorders>
            <w:shd w:val="clear" w:color="auto" w:fill="auto"/>
            <w:noWrap/>
            <w:vAlign w:val="bottom"/>
            <w:hideMark/>
          </w:tcPr>
          <w:p w14:paraId="7FA616E1" w14:textId="77777777" w:rsidR="00617C3E" w:rsidRPr="00617C3E" w:rsidRDefault="00617C3E" w:rsidP="00617C3E">
            <w:pPr>
              <w:spacing w:after="0"/>
              <w:jc w:val="right"/>
              <w:textboxTightWrap w:val="none"/>
              <w:rPr>
                <w:rFonts w:cs="Arial"/>
                <w:color w:val="000000"/>
                <w:lang w:eastAsia="en-GB"/>
              </w:rPr>
            </w:pPr>
            <w:r w:rsidRPr="00617C3E">
              <w:rPr>
                <w:rFonts w:cs="Arial"/>
                <w:color w:val="000000"/>
                <w:lang w:eastAsia="en-GB"/>
              </w:rPr>
              <w:t>974</w:t>
            </w:r>
          </w:p>
        </w:tc>
      </w:tr>
      <w:tr w:rsidR="00617C3E" w:rsidRPr="00617C3E" w14:paraId="7E968E65" w14:textId="77777777" w:rsidTr="00C61D4D">
        <w:trPr>
          <w:trHeight w:val="300"/>
        </w:trPr>
        <w:tc>
          <w:tcPr>
            <w:tcW w:w="2880" w:type="dxa"/>
            <w:tcBorders>
              <w:top w:val="nil"/>
              <w:left w:val="nil"/>
              <w:bottom w:val="nil"/>
              <w:right w:val="nil"/>
            </w:tcBorders>
            <w:shd w:val="clear" w:color="auto" w:fill="auto"/>
            <w:noWrap/>
            <w:vAlign w:val="bottom"/>
            <w:hideMark/>
          </w:tcPr>
          <w:p w14:paraId="2B99D4A4" w14:textId="77777777" w:rsidR="00617C3E" w:rsidRPr="00617C3E" w:rsidRDefault="00617C3E" w:rsidP="00617C3E">
            <w:pPr>
              <w:spacing w:after="0"/>
              <w:ind w:firstLineChars="100" w:firstLine="240"/>
              <w:textboxTightWrap w:val="none"/>
              <w:rPr>
                <w:rFonts w:cs="Arial"/>
                <w:color w:val="000000"/>
                <w:lang w:eastAsia="en-GB"/>
              </w:rPr>
            </w:pPr>
            <w:r w:rsidRPr="00617C3E">
              <w:rPr>
                <w:rFonts w:cs="Arial"/>
                <w:color w:val="000000"/>
                <w:lang w:eastAsia="en-GB"/>
              </w:rPr>
              <w:t>Vantage</w:t>
            </w:r>
          </w:p>
        </w:tc>
        <w:tc>
          <w:tcPr>
            <w:tcW w:w="1611" w:type="dxa"/>
            <w:tcBorders>
              <w:top w:val="nil"/>
              <w:left w:val="nil"/>
              <w:bottom w:val="nil"/>
              <w:right w:val="nil"/>
            </w:tcBorders>
            <w:shd w:val="clear" w:color="auto" w:fill="auto"/>
            <w:noWrap/>
            <w:vAlign w:val="bottom"/>
            <w:hideMark/>
          </w:tcPr>
          <w:p w14:paraId="477F6D72" w14:textId="77777777" w:rsidR="00617C3E" w:rsidRPr="00617C3E" w:rsidRDefault="00617C3E" w:rsidP="00617C3E">
            <w:pPr>
              <w:spacing w:after="0"/>
              <w:jc w:val="right"/>
              <w:textboxTightWrap w:val="none"/>
              <w:rPr>
                <w:rFonts w:cs="Arial"/>
                <w:color w:val="000000"/>
                <w:lang w:eastAsia="en-GB"/>
              </w:rPr>
            </w:pPr>
            <w:r w:rsidRPr="00617C3E">
              <w:rPr>
                <w:rFonts w:cs="Arial"/>
                <w:color w:val="000000"/>
                <w:lang w:eastAsia="en-GB"/>
              </w:rPr>
              <w:t>438</w:t>
            </w:r>
          </w:p>
        </w:tc>
      </w:tr>
      <w:tr w:rsidR="00617C3E" w:rsidRPr="00617C3E" w14:paraId="51955D92" w14:textId="77777777" w:rsidTr="00C61D4D">
        <w:trPr>
          <w:trHeight w:val="300"/>
        </w:trPr>
        <w:tc>
          <w:tcPr>
            <w:tcW w:w="2880" w:type="dxa"/>
            <w:tcBorders>
              <w:top w:val="nil"/>
              <w:left w:val="nil"/>
              <w:bottom w:val="nil"/>
              <w:right w:val="nil"/>
            </w:tcBorders>
            <w:shd w:val="clear" w:color="auto" w:fill="auto"/>
            <w:noWrap/>
            <w:vAlign w:val="bottom"/>
            <w:hideMark/>
          </w:tcPr>
          <w:p w14:paraId="70E1ACAE" w14:textId="77777777" w:rsidR="00617C3E" w:rsidRPr="00617C3E" w:rsidRDefault="00617C3E" w:rsidP="00617C3E">
            <w:pPr>
              <w:spacing w:after="0"/>
              <w:ind w:firstLineChars="100" w:firstLine="240"/>
              <w:textboxTightWrap w:val="none"/>
              <w:rPr>
                <w:rFonts w:cs="Arial"/>
                <w:color w:val="000000"/>
                <w:lang w:eastAsia="en-GB"/>
              </w:rPr>
            </w:pPr>
            <w:r w:rsidRPr="00617C3E">
              <w:rPr>
                <w:rFonts w:cs="Arial"/>
                <w:color w:val="000000"/>
                <w:lang w:eastAsia="en-GB"/>
              </w:rPr>
              <w:t>Whitehall</w:t>
            </w:r>
          </w:p>
        </w:tc>
        <w:tc>
          <w:tcPr>
            <w:tcW w:w="1611" w:type="dxa"/>
            <w:tcBorders>
              <w:top w:val="nil"/>
              <w:left w:val="nil"/>
              <w:bottom w:val="nil"/>
              <w:right w:val="nil"/>
            </w:tcBorders>
            <w:shd w:val="clear" w:color="auto" w:fill="auto"/>
            <w:noWrap/>
            <w:vAlign w:val="bottom"/>
            <w:hideMark/>
          </w:tcPr>
          <w:p w14:paraId="1CAA6FF2" w14:textId="77777777" w:rsidR="00617C3E" w:rsidRPr="00617C3E" w:rsidRDefault="00617C3E" w:rsidP="00617C3E">
            <w:pPr>
              <w:spacing w:after="0"/>
              <w:jc w:val="right"/>
              <w:textboxTightWrap w:val="none"/>
              <w:rPr>
                <w:rFonts w:cs="Arial"/>
                <w:color w:val="000000"/>
                <w:lang w:eastAsia="en-GB"/>
              </w:rPr>
            </w:pPr>
            <w:r w:rsidRPr="00617C3E">
              <w:rPr>
                <w:rFonts w:cs="Arial"/>
                <w:color w:val="000000"/>
                <w:lang w:eastAsia="en-GB"/>
              </w:rPr>
              <w:t>405</w:t>
            </w:r>
          </w:p>
        </w:tc>
      </w:tr>
      <w:tr w:rsidR="00617C3E" w:rsidRPr="00617C3E" w14:paraId="5CF20376" w14:textId="77777777" w:rsidTr="00C61D4D">
        <w:trPr>
          <w:trHeight w:val="300"/>
        </w:trPr>
        <w:tc>
          <w:tcPr>
            <w:tcW w:w="2880" w:type="dxa"/>
            <w:tcBorders>
              <w:top w:val="nil"/>
              <w:left w:val="nil"/>
              <w:bottom w:val="single" w:sz="4" w:space="0" w:color="8EA9DB"/>
              <w:right w:val="nil"/>
            </w:tcBorders>
            <w:shd w:val="clear" w:color="auto" w:fill="auto"/>
            <w:noWrap/>
            <w:vAlign w:val="bottom"/>
            <w:hideMark/>
          </w:tcPr>
          <w:p w14:paraId="6A338EE4" w14:textId="77777777" w:rsidR="00617C3E" w:rsidRPr="00617C3E" w:rsidRDefault="00617C3E" w:rsidP="00617C3E">
            <w:pPr>
              <w:spacing w:after="0"/>
              <w:textboxTightWrap w:val="none"/>
              <w:rPr>
                <w:rFonts w:cs="Arial"/>
                <w:b/>
                <w:bCs/>
                <w:color w:val="000000"/>
                <w:lang w:eastAsia="en-GB"/>
              </w:rPr>
            </w:pPr>
            <w:r w:rsidRPr="00617C3E">
              <w:rPr>
                <w:rFonts w:cs="Arial"/>
                <w:b/>
                <w:bCs/>
                <w:color w:val="000000"/>
                <w:lang w:eastAsia="en-GB"/>
              </w:rPr>
              <w:t>London</w:t>
            </w:r>
          </w:p>
        </w:tc>
        <w:tc>
          <w:tcPr>
            <w:tcW w:w="1611" w:type="dxa"/>
            <w:tcBorders>
              <w:top w:val="nil"/>
              <w:left w:val="nil"/>
              <w:bottom w:val="single" w:sz="4" w:space="0" w:color="8EA9DB"/>
              <w:right w:val="nil"/>
            </w:tcBorders>
            <w:shd w:val="clear" w:color="auto" w:fill="auto"/>
            <w:noWrap/>
            <w:vAlign w:val="bottom"/>
            <w:hideMark/>
          </w:tcPr>
          <w:p w14:paraId="56FDAD66" w14:textId="77777777" w:rsidR="00617C3E" w:rsidRPr="00617C3E" w:rsidRDefault="00617C3E" w:rsidP="00617C3E">
            <w:pPr>
              <w:spacing w:after="0"/>
              <w:jc w:val="right"/>
              <w:textboxTightWrap w:val="none"/>
              <w:rPr>
                <w:rFonts w:cs="Arial"/>
                <w:b/>
                <w:bCs/>
                <w:color w:val="000000"/>
                <w:lang w:eastAsia="en-GB"/>
              </w:rPr>
            </w:pPr>
            <w:r w:rsidRPr="00617C3E">
              <w:rPr>
                <w:rFonts w:cs="Arial"/>
                <w:b/>
                <w:bCs/>
                <w:color w:val="000000"/>
                <w:lang w:eastAsia="en-GB"/>
              </w:rPr>
              <w:t>308</w:t>
            </w:r>
          </w:p>
        </w:tc>
      </w:tr>
      <w:tr w:rsidR="00617C3E" w:rsidRPr="00617C3E" w14:paraId="5A8CB38D" w14:textId="77777777" w:rsidTr="00C61D4D">
        <w:trPr>
          <w:trHeight w:val="300"/>
        </w:trPr>
        <w:tc>
          <w:tcPr>
            <w:tcW w:w="2880" w:type="dxa"/>
            <w:tcBorders>
              <w:top w:val="nil"/>
              <w:left w:val="nil"/>
              <w:bottom w:val="nil"/>
              <w:right w:val="nil"/>
            </w:tcBorders>
            <w:shd w:val="clear" w:color="auto" w:fill="auto"/>
            <w:noWrap/>
            <w:vAlign w:val="bottom"/>
            <w:hideMark/>
          </w:tcPr>
          <w:p w14:paraId="4B7BA4CD" w14:textId="77777777" w:rsidR="00617C3E" w:rsidRPr="00617C3E" w:rsidRDefault="00617C3E" w:rsidP="00617C3E">
            <w:pPr>
              <w:spacing w:after="0"/>
              <w:ind w:firstLineChars="100" w:firstLine="240"/>
              <w:textboxTightWrap w:val="none"/>
              <w:rPr>
                <w:rFonts w:cs="Arial"/>
                <w:color w:val="000000"/>
                <w:lang w:eastAsia="en-GB"/>
              </w:rPr>
            </w:pPr>
            <w:r w:rsidRPr="00617C3E">
              <w:rPr>
                <w:rFonts w:cs="Arial"/>
                <w:color w:val="000000"/>
                <w:lang w:eastAsia="en-GB"/>
              </w:rPr>
              <w:t>Skipton House</w:t>
            </w:r>
          </w:p>
        </w:tc>
        <w:tc>
          <w:tcPr>
            <w:tcW w:w="1611" w:type="dxa"/>
            <w:tcBorders>
              <w:top w:val="nil"/>
              <w:left w:val="nil"/>
              <w:bottom w:val="nil"/>
              <w:right w:val="nil"/>
            </w:tcBorders>
            <w:shd w:val="clear" w:color="auto" w:fill="auto"/>
            <w:noWrap/>
            <w:vAlign w:val="bottom"/>
            <w:hideMark/>
          </w:tcPr>
          <w:p w14:paraId="616E2BA1" w14:textId="77777777" w:rsidR="00617C3E" w:rsidRPr="00617C3E" w:rsidRDefault="00617C3E" w:rsidP="00617C3E">
            <w:pPr>
              <w:spacing w:after="0"/>
              <w:jc w:val="right"/>
              <w:textboxTightWrap w:val="none"/>
              <w:rPr>
                <w:rFonts w:cs="Arial"/>
                <w:color w:val="000000"/>
                <w:lang w:eastAsia="en-GB"/>
              </w:rPr>
            </w:pPr>
            <w:r w:rsidRPr="00617C3E">
              <w:rPr>
                <w:rFonts w:cs="Arial"/>
                <w:color w:val="000000"/>
                <w:lang w:eastAsia="en-GB"/>
              </w:rPr>
              <w:t>308</w:t>
            </w:r>
          </w:p>
        </w:tc>
      </w:tr>
      <w:tr w:rsidR="00617C3E" w:rsidRPr="00617C3E" w14:paraId="45478136" w14:textId="77777777" w:rsidTr="00C61D4D">
        <w:trPr>
          <w:trHeight w:val="300"/>
        </w:trPr>
        <w:tc>
          <w:tcPr>
            <w:tcW w:w="2880" w:type="dxa"/>
            <w:tcBorders>
              <w:top w:val="nil"/>
              <w:left w:val="nil"/>
              <w:bottom w:val="single" w:sz="4" w:space="0" w:color="8EA9DB"/>
              <w:right w:val="nil"/>
            </w:tcBorders>
            <w:shd w:val="clear" w:color="auto" w:fill="auto"/>
            <w:noWrap/>
            <w:vAlign w:val="bottom"/>
            <w:hideMark/>
          </w:tcPr>
          <w:p w14:paraId="62D10FEC" w14:textId="77777777" w:rsidR="00617C3E" w:rsidRPr="00617C3E" w:rsidRDefault="00617C3E" w:rsidP="00617C3E">
            <w:pPr>
              <w:spacing w:after="0"/>
              <w:textboxTightWrap w:val="none"/>
              <w:rPr>
                <w:rFonts w:cs="Arial"/>
                <w:b/>
                <w:bCs/>
                <w:color w:val="000000"/>
                <w:lang w:eastAsia="en-GB"/>
              </w:rPr>
            </w:pPr>
            <w:r w:rsidRPr="00617C3E">
              <w:rPr>
                <w:rFonts w:cs="Arial"/>
                <w:b/>
                <w:bCs/>
                <w:color w:val="000000"/>
                <w:lang w:eastAsia="en-GB"/>
              </w:rPr>
              <w:t>Redditch</w:t>
            </w:r>
          </w:p>
        </w:tc>
        <w:tc>
          <w:tcPr>
            <w:tcW w:w="1611" w:type="dxa"/>
            <w:tcBorders>
              <w:top w:val="nil"/>
              <w:left w:val="nil"/>
              <w:bottom w:val="single" w:sz="4" w:space="0" w:color="8EA9DB"/>
              <w:right w:val="nil"/>
            </w:tcBorders>
            <w:shd w:val="clear" w:color="auto" w:fill="auto"/>
            <w:noWrap/>
            <w:vAlign w:val="bottom"/>
            <w:hideMark/>
          </w:tcPr>
          <w:p w14:paraId="095CB990" w14:textId="77777777" w:rsidR="00617C3E" w:rsidRPr="00617C3E" w:rsidRDefault="00617C3E" w:rsidP="00617C3E">
            <w:pPr>
              <w:spacing w:after="0"/>
              <w:jc w:val="right"/>
              <w:textboxTightWrap w:val="none"/>
              <w:rPr>
                <w:rFonts w:cs="Arial"/>
                <w:b/>
                <w:bCs/>
                <w:color w:val="000000"/>
                <w:lang w:eastAsia="en-GB"/>
              </w:rPr>
            </w:pPr>
            <w:r w:rsidRPr="00617C3E">
              <w:rPr>
                <w:rFonts w:cs="Arial"/>
                <w:b/>
                <w:bCs/>
                <w:color w:val="000000"/>
                <w:lang w:eastAsia="en-GB"/>
              </w:rPr>
              <w:t>70</w:t>
            </w:r>
          </w:p>
        </w:tc>
      </w:tr>
      <w:tr w:rsidR="00617C3E" w:rsidRPr="00617C3E" w14:paraId="1F24F783" w14:textId="77777777" w:rsidTr="00C61D4D">
        <w:trPr>
          <w:trHeight w:val="300"/>
        </w:trPr>
        <w:tc>
          <w:tcPr>
            <w:tcW w:w="2880" w:type="dxa"/>
            <w:tcBorders>
              <w:top w:val="nil"/>
              <w:left w:val="nil"/>
              <w:bottom w:val="nil"/>
              <w:right w:val="nil"/>
            </w:tcBorders>
            <w:shd w:val="clear" w:color="auto" w:fill="auto"/>
            <w:noWrap/>
            <w:vAlign w:val="bottom"/>
            <w:hideMark/>
          </w:tcPr>
          <w:p w14:paraId="6334BB6C" w14:textId="77777777" w:rsidR="00617C3E" w:rsidRPr="00617C3E" w:rsidRDefault="00617C3E" w:rsidP="00617C3E">
            <w:pPr>
              <w:spacing w:after="0"/>
              <w:ind w:firstLineChars="100" w:firstLine="240"/>
              <w:textboxTightWrap w:val="none"/>
              <w:rPr>
                <w:rFonts w:cs="Arial"/>
                <w:color w:val="000000"/>
                <w:lang w:eastAsia="en-GB"/>
              </w:rPr>
            </w:pPr>
            <w:r w:rsidRPr="00617C3E">
              <w:rPr>
                <w:rFonts w:cs="Arial"/>
                <w:color w:val="000000"/>
                <w:lang w:eastAsia="en-GB"/>
              </w:rPr>
              <w:t>Prospect House</w:t>
            </w:r>
          </w:p>
        </w:tc>
        <w:tc>
          <w:tcPr>
            <w:tcW w:w="1611" w:type="dxa"/>
            <w:tcBorders>
              <w:top w:val="nil"/>
              <w:left w:val="nil"/>
              <w:bottom w:val="nil"/>
              <w:right w:val="nil"/>
            </w:tcBorders>
            <w:shd w:val="clear" w:color="auto" w:fill="auto"/>
            <w:noWrap/>
            <w:vAlign w:val="bottom"/>
            <w:hideMark/>
          </w:tcPr>
          <w:p w14:paraId="79071105" w14:textId="77777777" w:rsidR="00617C3E" w:rsidRPr="00617C3E" w:rsidRDefault="00617C3E" w:rsidP="00617C3E">
            <w:pPr>
              <w:spacing w:after="0"/>
              <w:jc w:val="right"/>
              <w:textboxTightWrap w:val="none"/>
              <w:rPr>
                <w:rFonts w:cs="Arial"/>
                <w:color w:val="000000"/>
                <w:lang w:eastAsia="en-GB"/>
              </w:rPr>
            </w:pPr>
            <w:r w:rsidRPr="00617C3E">
              <w:rPr>
                <w:rFonts w:cs="Arial"/>
                <w:color w:val="000000"/>
                <w:lang w:eastAsia="en-GB"/>
              </w:rPr>
              <w:t>70</w:t>
            </w:r>
          </w:p>
        </w:tc>
      </w:tr>
      <w:tr w:rsidR="00617C3E" w:rsidRPr="00617C3E" w14:paraId="1E330AFA" w14:textId="77777777" w:rsidTr="00C61D4D">
        <w:trPr>
          <w:trHeight w:val="300"/>
        </w:trPr>
        <w:tc>
          <w:tcPr>
            <w:tcW w:w="2880" w:type="dxa"/>
            <w:tcBorders>
              <w:top w:val="nil"/>
              <w:left w:val="nil"/>
              <w:bottom w:val="single" w:sz="4" w:space="0" w:color="8EA9DB"/>
              <w:right w:val="nil"/>
            </w:tcBorders>
            <w:shd w:val="clear" w:color="auto" w:fill="auto"/>
            <w:noWrap/>
            <w:vAlign w:val="bottom"/>
            <w:hideMark/>
          </w:tcPr>
          <w:p w14:paraId="68381875" w14:textId="77777777" w:rsidR="00617C3E" w:rsidRPr="00617C3E" w:rsidRDefault="00617C3E" w:rsidP="00617C3E">
            <w:pPr>
              <w:spacing w:after="0"/>
              <w:textboxTightWrap w:val="none"/>
              <w:rPr>
                <w:rFonts w:cs="Arial"/>
                <w:b/>
                <w:bCs/>
                <w:color w:val="000000"/>
                <w:lang w:eastAsia="en-GB"/>
              </w:rPr>
            </w:pPr>
            <w:r w:rsidRPr="00617C3E">
              <w:rPr>
                <w:rFonts w:cs="Arial"/>
                <w:b/>
                <w:bCs/>
                <w:color w:val="000000"/>
                <w:lang w:eastAsia="en-GB"/>
              </w:rPr>
              <w:t>Southampton</w:t>
            </w:r>
          </w:p>
        </w:tc>
        <w:tc>
          <w:tcPr>
            <w:tcW w:w="1611" w:type="dxa"/>
            <w:tcBorders>
              <w:top w:val="nil"/>
              <w:left w:val="nil"/>
              <w:bottom w:val="single" w:sz="4" w:space="0" w:color="8EA9DB"/>
              <w:right w:val="nil"/>
            </w:tcBorders>
            <w:shd w:val="clear" w:color="auto" w:fill="auto"/>
            <w:noWrap/>
            <w:vAlign w:val="bottom"/>
            <w:hideMark/>
          </w:tcPr>
          <w:p w14:paraId="4B0F1F5D" w14:textId="77777777" w:rsidR="00617C3E" w:rsidRPr="00617C3E" w:rsidRDefault="00617C3E" w:rsidP="00617C3E">
            <w:pPr>
              <w:spacing w:after="0"/>
              <w:jc w:val="right"/>
              <w:textboxTightWrap w:val="none"/>
              <w:rPr>
                <w:rFonts w:cs="Arial"/>
                <w:b/>
                <w:bCs/>
                <w:color w:val="000000"/>
                <w:lang w:eastAsia="en-GB"/>
              </w:rPr>
            </w:pPr>
            <w:r w:rsidRPr="00617C3E">
              <w:rPr>
                <w:rFonts w:cs="Arial"/>
                <w:b/>
                <w:bCs/>
                <w:color w:val="000000"/>
                <w:lang w:eastAsia="en-GB"/>
              </w:rPr>
              <w:t>18</w:t>
            </w:r>
          </w:p>
        </w:tc>
      </w:tr>
      <w:tr w:rsidR="00617C3E" w:rsidRPr="00617C3E" w14:paraId="6E5A9643" w14:textId="77777777" w:rsidTr="00C61D4D">
        <w:trPr>
          <w:trHeight w:val="300"/>
        </w:trPr>
        <w:tc>
          <w:tcPr>
            <w:tcW w:w="2880" w:type="dxa"/>
            <w:tcBorders>
              <w:top w:val="nil"/>
              <w:left w:val="nil"/>
              <w:bottom w:val="nil"/>
              <w:right w:val="nil"/>
            </w:tcBorders>
            <w:shd w:val="clear" w:color="auto" w:fill="auto"/>
            <w:noWrap/>
            <w:vAlign w:val="bottom"/>
            <w:hideMark/>
          </w:tcPr>
          <w:p w14:paraId="2738EAA5" w14:textId="77777777" w:rsidR="00617C3E" w:rsidRPr="00617C3E" w:rsidRDefault="00617C3E" w:rsidP="00617C3E">
            <w:pPr>
              <w:spacing w:after="0"/>
              <w:ind w:firstLineChars="100" w:firstLine="240"/>
              <w:textboxTightWrap w:val="none"/>
              <w:rPr>
                <w:rFonts w:cs="Arial"/>
                <w:color w:val="000000"/>
                <w:lang w:eastAsia="en-GB"/>
              </w:rPr>
            </w:pPr>
            <w:r w:rsidRPr="00617C3E">
              <w:rPr>
                <w:rFonts w:cs="Arial"/>
                <w:color w:val="000000"/>
                <w:lang w:eastAsia="en-GB"/>
              </w:rPr>
              <w:lastRenderedPageBreak/>
              <w:t>Hedge End</w:t>
            </w:r>
          </w:p>
        </w:tc>
        <w:tc>
          <w:tcPr>
            <w:tcW w:w="1611" w:type="dxa"/>
            <w:tcBorders>
              <w:top w:val="nil"/>
              <w:left w:val="nil"/>
              <w:bottom w:val="nil"/>
              <w:right w:val="nil"/>
            </w:tcBorders>
            <w:shd w:val="clear" w:color="auto" w:fill="auto"/>
            <w:noWrap/>
            <w:vAlign w:val="bottom"/>
            <w:hideMark/>
          </w:tcPr>
          <w:p w14:paraId="4D8E7CE7" w14:textId="77777777" w:rsidR="00617C3E" w:rsidRPr="00617C3E" w:rsidRDefault="00617C3E" w:rsidP="00617C3E">
            <w:pPr>
              <w:spacing w:after="0"/>
              <w:jc w:val="right"/>
              <w:textboxTightWrap w:val="none"/>
              <w:rPr>
                <w:rFonts w:cs="Arial"/>
                <w:color w:val="000000"/>
                <w:lang w:eastAsia="en-GB"/>
              </w:rPr>
            </w:pPr>
            <w:r w:rsidRPr="00617C3E">
              <w:rPr>
                <w:rFonts w:cs="Arial"/>
                <w:color w:val="000000"/>
                <w:lang w:eastAsia="en-GB"/>
              </w:rPr>
              <w:t>18</w:t>
            </w:r>
          </w:p>
        </w:tc>
      </w:tr>
      <w:tr w:rsidR="00617C3E" w:rsidRPr="00617C3E" w14:paraId="146BA059" w14:textId="77777777" w:rsidTr="00C61D4D">
        <w:trPr>
          <w:trHeight w:val="300"/>
        </w:trPr>
        <w:tc>
          <w:tcPr>
            <w:tcW w:w="2880" w:type="dxa"/>
            <w:tcBorders>
              <w:top w:val="nil"/>
              <w:left w:val="nil"/>
              <w:bottom w:val="single" w:sz="4" w:space="0" w:color="8EA9DB"/>
              <w:right w:val="nil"/>
            </w:tcBorders>
            <w:shd w:val="clear" w:color="auto" w:fill="auto"/>
            <w:noWrap/>
            <w:vAlign w:val="bottom"/>
            <w:hideMark/>
          </w:tcPr>
          <w:p w14:paraId="24437B35" w14:textId="77777777" w:rsidR="00617C3E" w:rsidRPr="00617C3E" w:rsidRDefault="00617C3E" w:rsidP="00617C3E">
            <w:pPr>
              <w:spacing w:after="0"/>
              <w:textboxTightWrap w:val="none"/>
              <w:rPr>
                <w:rFonts w:cs="Arial"/>
                <w:b/>
                <w:bCs/>
                <w:color w:val="000000"/>
                <w:lang w:eastAsia="en-GB"/>
              </w:rPr>
            </w:pPr>
            <w:r w:rsidRPr="00617C3E">
              <w:rPr>
                <w:rFonts w:cs="Arial"/>
                <w:b/>
                <w:bCs/>
                <w:color w:val="000000"/>
                <w:lang w:eastAsia="en-GB"/>
              </w:rPr>
              <w:t>Southport</w:t>
            </w:r>
          </w:p>
        </w:tc>
        <w:tc>
          <w:tcPr>
            <w:tcW w:w="1611" w:type="dxa"/>
            <w:tcBorders>
              <w:top w:val="nil"/>
              <w:left w:val="nil"/>
              <w:bottom w:val="single" w:sz="4" w:space="0" w:color="8EA9DB"/>
              <w:right w:val="nil"/>
            </w:tcBorders>
            <w:shd w:val="clear" w:color="auto" w:fill="auto"/>
            <w:noWrap/>
            <w:vAlign w:val="bottom"/>
            <w:hideMark/>
          </w:tcPr>
          <w:p w14:paraId="4BDA6543" w14:textId="77777777" w:rsidR="00617C3E" w:rsidRPr="00617C3E" w:rsidRDefault="00617C3E" w:rsidP="00617C3E">
            <w:pPr>
              <w:spacing w:after="0"/>
              <w:jc w:val="right"/>
              <w:textboxTightWrap w:val="none"/>
              <w:rPr>
                <w:rFonts w:cs="Arial"/>
                <w:b/>
                <w:bCs/>
                <w:color w:val="000000"/>
                <w:lang w:eastAsia="en-GB"/>
              </w:rPr>
            </w:pPr>
            <w:r w:rsidRPr="00617C3E">
              <w:rPr>
                <w:rFonts w:cs="Arial"/>
                <w:b/>
                <w:bCs/>
                <w:color w:val="000000"/>
                <w:lang w:eastAsia="en-GB"/>
              </w:rPr>
              <w:t>105</w:t>
            </w:r>
          </w:p>
        </w:tc>
      </w:tr>
      <w:tr w:rsidR="00617C3E" w:rsidRPr="00617C3E" w14:paraId="5127C3DC" w14:textId="77777777" w:rsidTr="00C61D4D">
        <w:trPr>
          <w:trHeight w:val="300"/>
        </w:trPr>
        <w:tc>
          <w:tcPr>
            <w:tcW w:w="2880" w:type="dxa"/>
            <w:tcBorders>
              <w:top w:val="nil"/>
              <w:left w:val="nil"/>
              <w:bottom w:val="nil"/>
              <w:right w:val="nil"/>
            </w:tcBorders>
            <w:shd w:val="clear" w:color="auto" w:fill="auto"/>
            <w:noWrap/>
            <w:vAlign w:val="bottom"/>
            <w:hideMark/>
          </w:tcPr>
          <w:p w14:paraId="7FF3241C" w14:textId="77777777" w:rsidR="00617C3E" w:rsidRPr="00617C3E" w:rsidRDefault="00617C3E" w:rsidP="00617C3E">
            <w:pPr>
              <w:spacing w:after="0"/>
              <w:ind w:firstLineChars="100" w:firstLine="240"/>
              <w:textboxTightWrap w:val="none"/>
              <w:rPr>
                <w:rFonts w:cs="Arial"/>
                <w:color w:val="000000"/>
                <w:lang w:eastAsia="en-GB"/>
              </w:rPr>
            </w:pPr>
            <w:r w:rsidRPr="00617C3E">
              <w:rPr>
                <w:rFonts w:cs="Arial"/>
                <w:color w:val="000000"/>
                <w:lang w:eastAsia="en-GB"/>
              </w:rPr>
              <w:t>Smedley Hydro</w:t>
            </w:r>
          </w:p>
        </w:tc>
        <w:tc>
          <w:tcPr>
            <w:tcW w:w="1611" w:type="dxa"/>
            <w:tcBorders>
              <w:top w:val="nil"/>
              <w:left w:val="nil"/>
              <w:bottom w:val="nil"/>
              <w:right w:val="nil"/>
            </w:tcBorders>
            <w:shd w:val="clear" w:color="auto" w:fill="auto"/>
            <w:noWrap/>
            <w:vAlign w:val="bottom"/>
            <w:hideMark/>
          </w:tcPr>
          <w:p w14:paraId="2DBD45B4" w14:textId="77777777" w:rsidR="00617C3E" w:rsidRPr="00617C3E" w:rsidRDefault="00617C3E" w:rsidP="00617C3E">
            <w:pPr>
              <w:spacing w:after="0"/>
              <w:jc w:val="right"/>
              <w:textboxTightWrap w:val="none"/>
              <w:rPr>
                <w:rFonts w:cs="Arial"/>
                <w:color w:val="000000"/>
                <w:lang w:eastAsia="en-GB"/>
              </w:rPr>
            </w:pPr>
            <w:r w:rsidRPr="00617C3E">
              <w:rPr>
                <w:rFonts w:cs="Arial"/>
                <w:color w:val="000000"/>
                <w:lang w:eastAsia="en-GB"/>
              </w:rPr>
              <w:t>105</w:t>
            </w:r>
          </w:p>
        </w:tc>
      </w:tr>
      <w:tr w:rsidR="00617C3E" w:rsidRPr="00617C3E" w14:paraId="661C713B" w14:textId="77777777" w:rsidTr="00C61D4D">
        <w:trPr>
          <w:trHeight w:val="300"/>
        </w:trPr>
        <w:tc>
          <w:tcPr>
            <w:tcW w:w="2880" w:type="dxa"/>
            <w:tcBorders>
              <w:top w:val="nil"/>
              <w:left w:val="nil"/>
              <w:bottom w:val="single" w:sz="4" w:space="0" w:color="8EA9DB"/>
              <w:right w:val="nil"/>
            </w:tcBorders>
            <w:shd w:val="clear" w:color="auto" w:fill="auto"/>
            <w:noWrap/>
            <w:vAlign w:val="bottom"/>
            <w:hideMark/>
          </w:tcPr>
          <w:p w14:paraId="7D91B4F9" w14:textId="77777777" w:rsidR="00617C3E" w:rsidRPr="00617C3E" w:rsidRDefault="00617C3E" w:rsidP="00617C3E">
            <w:pPr>
              <w:spacing w:after="0"/>
              <w:textboxTightWrap w:val="none"/>
              <w:rPr>
                <w:rFonts w:cs="Arial"/>
                <w:b/>
                <w:bCs/>
                <w:color w:val="000000"/>
                <w:lang w:eastAsia="en-GB"/>
              </w:rPr>
            </w:pPr>
            <w:r w:rsidRPr="00617C3E">
              <w:rPr>
                <w:rFonts w:cs="Arial"/>
                <w:b/>
                <w:bCs/>
                <w:color w:val="000000"/>
                <w:lang w:eastAsia="en-GB"/>
              </w:rPr>
              <w:t>Washington</w:t>
            </w:r>
          </w:p>
        </w:tc>
        <w:tc>
          <w:tcPr>
            <w:tcW w:w="1611" w:type="dxa"/>
            <w:tcBorders>
              <w:top w:val="nil"/>
              <w:left w:val="nil"/>
              <w:bottom w:val="single" w:sz="4" w:space="0" w:color="8EA9DB"/>
              <w:right w:val="nil"/>
            </w:tcBorders>
            <w:shd w:val="clear" w:color="auto" w:fill="auto"/>
            <w:noWrap/>
            <w:vAlign w:val="bottom"/>
            <w:hideMark/>
          </w:tcPr>
          <w:p w14:paraId="59D89D6E" w14:textId="77777777" w:rsidR="00617C3E" w:rsidRPr="00617C3E" w:rsidRDefault="00617C3E" w:rsidP="00617C3E">
            <w:pPr>
              <w:spacing w:after="0"/>
              <w:jc w:val="right"/>
              <w:textboxTightWrap w:val="none"/>
              <w:rPr>
                <w:rFonts w:cs="Arial"/>
                <w:b/>
                <w:bCs/>
                <w:color w:val="000000"/>
                <w:lang w:eastAsia="en-GB"/>
              </w:rPr>
            </w:pPr>
            <w:r w:rsidRPr="00617C3E">
              <w:rPr>
                <w:rFonts w:cs="Arial"/>
                <w:b/>
                <w:bCs/>
                <w:color w:val="000000"/>
                <w:lang w:eastAsia="en-GB"/>
              </w:rPr>
              <w:t>64</w:t>
            </w:r>
          </w:p>
        </w:tc>
      </w:tr>
      <w:tr w:rsidR="00617C3E" w:rsidRPr="00617C3E" w14:paraId="69174F8F" w14:textId="77777777" w:rsidTr="00C61D4D">
        <w:trPr>
          <w:trHeight w:val="300"/>
        </w:trPr>
        <w:tc>
          <w:tcPr>
            <w:tcW w:w="2880" w:type="dxa"/>
            <w:tcBorders>
              <w:top w:val="nil"/>
              <w:left w:val="nil"/>
              <w:bottom w:val="nil"/>
              <w:right w:val="nil"/>
            </w:tcBorders>
            <w:shd w:val="clear" w:color="auto" w:fill="auto"/>
            <w:noWrap/>
            <w:vAlign w:val="bottom"/>
            <w:hideMark/>
          </w:tcPr>
          <w:p w14:paraId="6C30D054" w14:textId="77777777" w:rsidR="00617C3E" w:rsidRPr="00617C3E" w:rsidRDefault="00617C3E" w:rsidP="00617C3E">
            <w:pPr>
              <w:spacing w:after="0"/>
              <w:ind w:firstLineChars="100" w:firstLine="240"/>
              <w:textboxTightWrap w:val="none"/>
              <w:rPr>
                <w:rFonts w:cs="Arial"/>
                <w:color w:val="000000"/>
                <w:lang w:eastAsia="en-GB"/>
              </w:rPr>
            </w:pPr>
            <w:r w:rsidRPr="00617C3E">
              <w:rPr>
                <w:rFonts w:cs="Arial"/>
                <w:color w:val="000000"/>
                <w:lang w:eastAsia="en-GB"/>
              </w:rPr>
              <w:t>Durham House</w:t>
            </w:r>
          </w:p>
        </w:tc>
        <w:tc>
          <w:tcPr>
            <w:tcW w:w="1611" w:type="dxa"/>
            <w:tcBorders>
              <w:top w:val="nil"/>
              <w:left w:val="nil"/>
              <w:bottom w:val="nil"/>
              <w:right w:val="nil"/>
            </w:tcBorders>
            <w:shd w:val="clear" w:color="auto" w:fill="auto"/>
            <w:noWrap/>
            <w:vAlign w:val="bottom"/>
            <w:hideMark/>
          </w:tcPr>
          <w:p w14:paraId="27B515F0" w14:textId="77777777" w:rsidR="00617C3E" w:rsidRPr="00617C3E" w:rsidRDefault="00617C3E" w:rsidP="00617C3E">
            <w:pPr>
              <w:spacing w:after="0"/>
              <w:jc w:val="right"/>
              <w:textboxTightWrap w:val="none"/>
              <w:rPr>
                <w:rFonts w:cs="Arial"/>
                <w:color w:val="000000"/>
                <w:lang w:eastAsia="en-GB"/>
              </w:rPr>
            </w:pPr>
            <w:r w:rsidRPr="00617C3E">
              <w:rPr>
                <w:rFonts w:cs="Arial"/>
                <w:color w:val="000000"/>
                <w:lang w:eastAsia="en-GB"/>
              </w:rPr>
              <w:t>64</w:t>
            </w:r>
          </w:p>
        </w:tc>
      </w:tr>
      <w:tr w:rsidR="00617C3E" w:rsidRPr="00617C3E" w14:paraId="175CD078" w14:textId="77777777" w:rsidTr="00C61D4D">
        <w:trPr>
          <w:trHeight w:val="300"/>
        </w:trPr>
        <w:tc>
          <w:tcPr>
            <w:tcW w:w="2880" w:type="dxa"/>
            <w:tcBorders>
              <w:top w:val="single" w:sz="4" w:space="0" w:color="8EA9DB"/>
              <w:left w:val="nil"/>
              <w:bottom w:val="nil"/>
              <w:right w:val="nil"/>
            </w:tcBorders>
            <w:shd w:val="clear" w:color="D9E1F2" w:fill="D9E1F2"/>
            <w:noWrap/>
            <w:vAlign w:val="bottom"/>
            <w:hideMark/>
          </w:tcPr>
          <w:p w14:paraId="3E5403B5" w14:textId="77777777" w:rsidR="00617C3E" w:rsidRPr="00617C3E" w:rsidRDefault="00617C3E" w:rsidP="00617C3E">
            <w:pPr>
              <w:spacing w:after="0"/>
              <w:textboxTightWrap w:val="none"/>
              <w:rPr>
                <w:rFonts w:cs="Arial"/>
                <w:b/>
                <w:bCs/>
                <w:color w:val="000000"/>
                <w:lang w:eastAsia="en-GB"/>
              </w:rPr>
            </w:pPr>
            <w:r w:rsidRPr="00617C3E">
              <w:rPr>
                <w:rFonts w:cs="Arial"/>
                <w:b/>
                <w:bCs/>
                <w:color w:val="000000"/>
                <w:lang w:eastAsia="en-GB"/>
              </w:rPr>
              <w:t>Grand Total</w:t>
            </w:r>
          </w:p>
        </w:tc>
        <w:tc>
          <w:tcPr>
            <w:tcW w:w="1611" w:type="dxa"/>
            <w:tcBorders>
              <w:top w:val="single" w:sz="4" w:space="0" w:color="8EA9DB"/>
              <w:left w:val="nil"/>
              <w:bottom w:val="nil"/>
              <w:right w:val="nil"/>
            </w:tcBorders>
            <w:shd w:val="clear" w:color="D9E1F2" w:fill="D9E1F2"/>
            <w:noWrap/>
            <w:vAlign w:val="bottom"/>
            <w:hideMark/>
          </w:tcPr>
          <w:p w14:paraId="381EF9AA" w14:textId="77777777" w:rsidR="00617C3E" w:rsidRPr="00617C3E" w:rsidRDefault="00617C3E" w:rsidP="00617C3E">
            <w:pPr>
              <w:spacing w:after="0"/>
              <w:jc w:val="right"/>
              <w:textboxTightWrap w:val="none"/>
              <w:rPr>
                <w:rFonts w:cs="Arial"/>
                <w:b/>
                <w:bCs/>
                <w:color w:val="000000"/>
                <w:lang w:eastAsia="en-GB"/>
              </w:rPr>
            </w:pPr>
            <w:r w:rsidRPr="00617C3E">
              <w:rPr>
                <w:rFonts w:cs="Arial"/>
                <w:b/>
                <w:bCs/>
                <w:color w:val="000000"/>
                <w:lang w:eastAsia="en-GB"/>
              </w:rPr>
              <w:t>3370</w:t>
            </w:r>
          </w:p>
        </w:tc>
      </w:tr>
    </w:tbl>
    <w:p w14:paraId="14991C29" w14:textId="77777777" w:rsidR="005F41F7" w:rsidRDefault="005F41F7" w:rsidP="008108F8">
      <w:pPr>
        <w:ind w:left="720"/>
      </w:pPr>
    </w:p>
    <w:p w14:paraId="020F331D" w14:textId="40C66F4C" w:rsidR="00C5284A" w:rsidRDefault="00DE21E2" w:rsidP="00DE21E2">
      <w:r w:rsidRPr="00DE21E2">
        <w:t xml:space="preserve">The Head Office is </w:t>
      </w:r>
      <w:r w:rsidR="004644C7">
        <w:t xml:space="preserve">Trevelyan Square </w:t>
      </w:r>
      <w:r w:rsidRPr="00DE21E2">
        <w:t>in Leeds</w:t>
      </w:r>
      <w:r w:rsidR="003E0B79">
        <w:t xml:space="preserve"> and </w:t>
      </w:r>
      <w:r w:rsidR="007B43DC">
        <w:t xml:space="preserve">the </w:t>
      </w:r>
      <w:r w:rsidRPr="00DE21E2">
        <w:t xml:space="preserve">with </w:t>
      </w:r>
      <w:r w:rsidR="007B43DC" w:rsidRPr="00DE21E2">
        <w:t>the workforce distributed across four different office buildings</w:t>
      </w:r>
      <w:r w:rsidR="007B43DC">
        <w:t xml:space="preserve">. </w:t>
      </w:r>
      <w:r w:rsidR="001F5F78">
        <w:t xml:space="preserve">Further </w:t>
      </w:r>
      <w:r w:rsidRPr="00DE21E2">
        <w:t>hub</w:t>
      </w:r>
      <w:r w:rsidR="00EF5FC8">
        <w:t xml:space="preserve"> sites </w:t>
      </w:r>
      <w:r w:rsidR="00824991">
        <w:t xml:space="preserve">are </w:t>
      </w:r>
      <w:r w:rsidR="001F5F78">
        <w:t xml:space="preserve">based in </w:t>
      </w:r>
      <w:r w:rsidRPr="00DE21E2">
        <w:t xml:space="preserve">Exeter, London, </w:t>
      </w:r>
      <w:r w:rsidR="00C655D0">
        <w:t>Southport</w:t>
      </w:r>
      <w:r w:rsidR="001424F5">
        <w:t>,</w:t>
      </w:r>
      <w:r w:rsidR="00C655D0">
        <w:t xml:space="preserve"> </w:t>
      </w:r>
      <w:r w:rsidRPr="00DE21E2">
        <w:t xml:space="preserve">Redditch and </w:t>
      </w:r>
      <w:r w:rsidR="00D47C80">
        <w:t>Washington</w:t>
      </w:r>
      <w:r w:rsidRPr="00DE21E2">
        <w:t xml:space="preserve">. There are a small number of </w:t>
      </w:r>
      <w:r w:rsidR="00C77B44">
        <w:t xml:space="preserve">home </w:t>
      </w:r>
      <w:r w:rsidRPr="00DE21E2">
        <w:t xml:space="preserve">workers and </w:t>
      </w:r>
      <w:r w:rsidR="00FB432A">
        <w:t xml:space="preserve">mobile workers. </w:t>
      </w:r>
    </w:p>
    <w:p w14:paraId="44DF6328" w14:textId="59919BE9" w:rsidR="00B975ED" w:rsidRDefault="000A285B" w:rsidP="00DE21E2">
      <w:r>
        <w:t>T</w:t>
      </w:r>
      <w:r w:rsidR="00DE21E2" w:rsidRPr="00DE21E2">
        <w:t xml:space="preserve">he </w:t>
      </w:r>
      <w:r w:rsidR="00C5284A">
        <w:t>majority o</w:t>
      </w:r>
      <w:r w:rsidR="00DE21E2" w:rsidRPr="00DE21E2">
        <w:t xml:space="preserve">f our staff are office-based </w:t>
      </w:r>
      <w:r w:rsidR="00753C23">
        <w:t xml:space="preserve">and </w:t>
      </w:r>
      <w:r w:rsidR="00DE21E2" w:rsidRPr="00DE21E2">
        <w:t xml:space="preserve">the organisation is committed to flexible </w:t>
      </w:r>
      <w:r w:rsidR="00753C23">
        <w:t xml:space="preserve">smart </w:t>
      </w:r>
      <w:r w:rsidR="00DE21E2" w:rsidRPr="00DE21E2">
        <w:t>working options</w:t>
      </w:r>
      <w:r w:rsidR="00B975ED">
        <w:t xml:space="preserve">. </w:t>
      </w:r>
    </w:p>
    <w:p w14:paraId="1EDACC40" w14:textId="358DF3AD" w:rsidR="001B39CD" w:rsidRDefault="00036252" w:rsidP="15EDF707">
      <w:r w:rsidRPr="00036252">
        <w:t xml:space="preserve">A Locations Strategy is due to be published in </w:t>
      </w:r>
      <w:r w:rsidR="0015360B">
        <w:t>September</w:t>
      </w:r>
      <w:r w:rsidRPr="00036252">
        <w:t xml:space="preserve"> 2018 and will include a review of office locations and the move to a central Leeds Office Hub.</w:t>
      </w:r>
      <w:r w:rsidR="009D5924">
        <w:t xml:space="preserve"> Org2 events have already announced </w:t>
      </w:r>
      <w:r w:rsidR="002367F9">
        <w:t xml:space="preserve">the </w:t>
      </w:r>
      <w:r w:rsidR="009D5924">
        <w:t>we will focus on developing our Leeds, Exeter and London locations</w:t>
      </w:r>
      <w:r w:rsidR="002367F9">
        <w:t xml:space="preserve"> and that we will be w</w:t>
      </w:r>
      <w:r w:rsidR="009D5924">
        <w:t>ithdrawing from our Reading, Redditch and Washington locations. We are</w:t>
      </w:r>
      <w:r w:rsidR="002367F9" w:rsidRPr="15EDF707">
        <w:t xml:space="preserve"> </w:t>
      </w:r>
      <w:r w:rsidR="009D5924">
        <w:t>conducting detailed, specific reviews of our Southampton and Southport offices over</w:t>
      </w:r>
      <w:r w:rsidR="002367F9" w:rsidRPr="15EDF707">
        <w:t xml:space="preserve"> </w:t>
      </w:r>
      <w:r w:rsidR="009D5924">
        <w:t>the coming months, recognising that we have a concentration of specific specialist</w:t>
      </w:r>
      <w:r w:rsidR="00B11160" w:rsidRPr="15EDF707">
        <w:t xml:space="preserve"> </w:t>
      </w:r>
      <w:r w:rsidR="009D5924">
        <w:t>skills in each of these cases which merits careful consideration.</w:t>
      </w:r>
    </w:p>
    <w:p w14:paraId="3C3A58A0" w14:textId="4395B3A4" w:rsidR="00DE21E2" w:rsidRDefault="004470C8" w:rsidP="00DE21E2">
      <w:proofErr w:type="gramStart"/>
      <w:r>
        <w:t>12 month</w:t>
      </w:r>
      <w:proofErr w:type="gramEnd"/>
      <w:r>
        <w:t xml:space="preserve"> net increase was 182 employees</w:t>
      </w:r>
      <w:r w:rsidR="00E73D94">
        <w:t xml:space="preserve"> and e</w:t>
      </w:r>
      <w:r>
        <w:t xml:space="preserve">mployee turnover </w:t>
      </w:r>
      <w:r w:rsidR="00E73D94">
        <w:t>was</w:t>
      </w:r>
      <w:r>
        <w:t xml:space="preserve"> 8.1%</w:t>
      </w:r>
      <w:r w:rsidR="00E73D94">
        <w:t>.</w:t>
      </w:r>
    </w:p>
    <w:p w14:paraId="61196162" w14:textId="77777777" w:rsidR="00C61D4D" w:rsidRDefault="00C61D4D" w:rsidP="00DE21E2"/>
    <w:p w14:paraId="1CA6FEB7" w14:textId="70AB2CB7" w:rsidR="002E7895" w:rsidRDefault="002E7895" w:rsidP="004A112B">
      <w:pPr>
        <w:pStyle w:val="Heading2"/>
      </w:pPr>
      <w:bookmarkStart w:id="5" w:name="_Toc524001784"/>
      <w:r>
        <w:t>2.2</w:t>
      </w:r>
      <w:r>
        <w:tab/>
        <w:t>Current Functionality</w:t>
      </w:r>
      <w:bookmarkEnd w:id="5"/>
    </w:p>
    <w:p w14:paraId="65C93D35" w14:textId="77777777" w:rsidR="0060509F" w:rsidRDefault="002B3935" w:rsidP="0060509F">
      <w:r w:rsidRPr="002B3935">
        <w:t>NHS</w:t>
      </w:r>
      <w:r>
        <w:t xml:space="preserve"> Digital presently receives a service from a consortium of third </w:t>
      </w:r>
      <w:r w:rsidRPr="002B3935">
        <w:t>party supplier</w:t>
      </w:r>
      <w:r>
        <w:t>s</w:t>
      </w:r>
      <w:r w:rsidRPr="002B3935">
        <w:t xml:space="preserve"> to provide services</w:t>
      </w:r>
      <w:r>
        <w:t xml:space="preserve"> and </w:t>
      </w:r>
      <w:r w:rsidRPr="002B3935">
        <w:t xml:space="preserve">ensure the optimal use of resources and public money. </w:t>
      </w:r>
      <w:r>
        <w:t xml:space="preserve">NHS Digital’s </w:t>
      </w:r>
      <w:r w:rsidRPr="002B3935">
        <w:t>I</w:t>
      </w:r>
      <w:r>
        <w:t>C</w:t>
      </w:r>
      <w:r w:rsidRPr="002B3935">
        <w:t xml:space="preserve">T Services are provided using a mixed economy of in-house staff and contracts with third party </w:t>
      </w:r>
      <w:r w:rsidR="00E8207A">
        <w:t>s</w:t>
      </w:r>
      <w:r w:rsidRPr="002B3935">
        <w:t xml:space="preserve">uppliers to provide a variety of supply of hardware and software, </w:t>
      </w:r>
      <w:r>
        <w:t>d</w:t>
      </w:r>
      <w:r w:rsidRPr="002B3935">
        <w:t>esktop maintenance and support services.</w:t>
      </w:r>
      <w:r w:rsidR="00301CA1">
        <w:t xml:space="preserve"> </w:t>
      </w:r>
      <w:r w:rsidR="0060509F" w:rsidRPr="002B3935">
        <w:t>This provides an effective repeatable mechanism to procure standard catalogue items or services.</w:t>
      </w:r>
    </w:p>
    <w:p w14:paraId="799F788A" w14:textId="526165B1" w:rsidR="0060509F" w:rsidRDefault="0060509F" w:rsidP="0060509F">
      <w:r>
        <w:t xml:space="preserve">The existing Supplier has staff based on-site in Leeds and Exeter (subject to TUPE). There are additional Supplier staff based on-site delivering the </w:t>
      </w:r>
      <w:proofErr w:type="spellStart"/>
      <w:r>
        <w:t>TechHub</w:t>
      </w:r>
      <w:proofErr w:type="spellEnd"/>
      <w:r>
        <w:t xml:space="preserve"> pilot in Leeds and is soon to be rolled out in London</w:t>
      </w:r>
      <w:r w:rsidRPr="0060509F">
        <w:t xml:space="preserve"> </w:t>
      </w:r>
      <w:r>
        <w:t>(</w:t>
      </w:r>
      <w:r w:rsidRPr="0060509F">
        <w:t xml:space="preserve">which will include the VIP </w:t>
      </w:r>
      <w:r>
        <w:t>S</w:t>
      </w:r>
      <w:r w:rsidRPr="0060509F">
        <w:t>ervice</w:t>
      </w:r>
      <w:r>
        <w:t>)</w:t>
      </w:r>
      <w:r w:rsidRPr="0060509F">
        <w:t xml:space="preserve"> and Exete</w:t>
      </w:r>
      <w:r>
        <w:t>r.</w:t>
      </w:r>
    </w:p>
    <w:p w14:paraId="41FD5174" w14:textId="346FED0E" w:rsidR="00082F2B" w:rsidRPr="00EE252C" w:rsidRDefault="00082F2B" w:rsidP="00082F2B">
      <w:r w:rsidRPr="00EE252C">
        <w:t>NHS Digital require a flexible service where we can call off elements of service provision based on the requirements detailed within this document. The service provision needs to allow for changing requirements and the addition of new requirements throughout the life of the contract</w:t>
      </w:r>
      <w:r>
        <w:t xml:space="preserve">. </w:t>
      </w:r>
    </w:p>
    <w:p w14:paraId="2E2A9619" w14:textId="17A87D0C" w:rsidR="00082F2B" w:rsidRPr="003D466B" w:rsidRDefault="45BF8808" w:rsidP="00082F2B">
      <w:r>
        <w:t>NHS Digital utilise a Service Management tool (</w:t>
      </w:r>
      <w:r w:rsidRPr="45BF8808">
        <w:rPr>
          <w:b/>
          <w:bCs/>
        </w:rPr>
        <w:t xml:space="preserve">Appendix </w:t>
      </w:r>
      <w:r w:rsidR="001F5F78">
        <w:rPr>
          <w:b/>
          <w:bCs/>
        </w:rPr>
        <w:t>0</w:t>
      </w:r>
      <w:r w:rsidRPr="45BF8808">
        <w:rPr>
          <w:b/>
          <w:bCs/>
        </w:rPr>
        <w:t xml:space="preserve">5 – </w:t>
      </w:r>
      <w:proofErr w:type="spellStart"/>
      <w:r w:rsidRPr="45BF8808">
        <w:rPr>
          <w:b/>
          <w:bCs/>
        </w:rPr>
        <w:t>ResolveIT</w:t>
      </w:r>
      <w:proofErr w:type="spellEnd"/>
      <w:r w:rsidRPr="45BF8808">
        <w:rPr>
          <w:b/>
          <w:bCs/>
        </w:rPr>
        <w:t xml:space="preserve"> (Cherwell Service Management</w:t>
      </w:r>
      <w:r>
        <w:t>)), which will be used as a central repository for all service requests, assets and contracts. All reporting will be conducted from this tool for all elements of this service.</w:t>
      </w:r>
    </w:p>
    <w:p w14:paraId="4D4024CC" w14:textId="77777777" w:rsidR="00E74280" w:rsidRDefault="00E74280" w:rsidP="00E74280">
      <w:pPr>
        <w:spacing w:line="259" w:lineRule="auto"/>
      </w:pPr>
      <w:r w:rsidRPr="00E74280">
        <w:t xml:space="preserve">We are currently undergoing a Service Management Toolset review, which may result in migration to another product. NHS Digital will require the Supplier to consider this as part of </w:t>
      </w:r>
      <w:r>
        <w:t>their</w:t>
      </w:r>
      <w:r w:rsidRPr="00E74280">
        <w:t xml:space="preserve"> Strategic Pipeline</w:t>
      </w:r>
      <w:r>
        <w:t>.</w:t>
      </w:r>
    </w:p>
    <w:p w14:paraId="28CFDDF6" w14:textId="35B64A72" w:rsidR="008E7434" w:rsidRDefault="1023AA08" w:rsidP="008E7434">
      <w:r>
        <w:t xml:space="preserve">In collaboration with the current Supplier, we have developed an online catalogue system to enable NHS Digital staff and ICT Procurement team to order and manage services online. This system is currently hosted on-site to provide access to </w:t>
      </w:r>
      <w:r w:rsidR="00E8207A">
        <w:t>A</w:t>
      </w:r>
      <w:r>
        <w:t xml:space="preserve">ctive </w:t>
      </w:r>
      <w:r w:rsidR="00E8207A">
        <w:t>D</w:t>
      </w:r>
      <w:r>
        <w:t>irectory (</w:t>
      </w:r>
      <w:r w:rsidR="00E8207A">
        <w:t>S</w:t>
      </w:r>
      <w:r>
        <w:t xml:space="preserve">ingle </w:t>
      </w:r>
      <w:r w:rsidR="00E8207A">
        <w:t>S</w:t>
      </w:r>
      <w:r>
        <w:t>ign-</w:t>
      </w:r>
      <w:r w:rsidR="00E8207A">
        <w:lastRenderedPageBreak/>
        <w:t>O</w:t>
      </w:r>
      <w:r>
        <w:t>n) and easy integration with the Service Management tool. Going forward, we are looking to replace this with an innovative solution that provides a better user experience.</w:t>
      </w:r>
    </w:p>
    <w:p w14:paraId="66BBE3A8" w14:textId="0897707F" w:rsidR="00C61D4D" w:rsidRDefault="00C61D4D" w:rsidP="008E7434"/>
    <w:p w14:paraId="49D02304" w14:textId="3AF33189" w:rsidR="00084353" w:rsidRDefault="00084353" w:rsidP="00E863E9">
      <w:pPr>
        <w:pStyle w:val="Heading2"/>
      </w:pPr>
      <w:bookmarkStart w:id="6" w:name="_Toc524001785"/>
      <w:r>
        <w:t>2.3</w:t>
      </w:r>
      <w:r>
        <w:tab/>
        <w:t>Principles</w:t>
      </w:r>
      <w:bookmarkEnd w:id="6"/>
    </w:p>
    <w:p w14:paraId="270B1579" w14:textId="77777777" w:rsidR="00BD30D2" w:rsidRPr="003D466B" w:rsidRDefault="00BD30D2" w:rsidP="00BD30D2">
      <w:pPr>
        <w:rPr>
          <w:rFonts w:eastAsia="Calibri" w:cs="Arial"/>
        </w:rPr>
      </w:pPr>
      <w:r w:rsidRPr="003D466B">
        <w:rPr>
          <w:rFonts w:eastAsia="Calibri" w:cs="Arial"/>
        </w:rPr>
        <w:t xml:space="preserve">In the spirit of working in partnership, the parties will work to develop an environment of cooperation and trust, using the following Partnership Principles: </w:t>
      </w:r>
    </w:p>
    <w:p w14:paraId="6F437EF9" w14:textId="29B7ADF8" w:rsidR="00BD30D2" w:rsidRPr="00BD30D2" w:rsidRDefault="00BD30D2" w:rsidP="00BD30D2">
      <w:pPr>
        <w:pStyle w:val="ListParagraph"/>
        <w:numPr>
          <w:ilvl w:val="0"/>
          <w:numId w:val="24"/>
        </w:numPr>
        <w:rPr>
          <w:rFonts w:eastAsia="Calibri" w:cs="Arial"/>
        </w:rPr>
      </w:pPr>
      <w:r w:rsidRPr="00BD30D2">
        <w:rPr>
          <w:rFonts w:eastAsia="Calibri" w:cs="Arial"/>
        </w:rPr>
        <w:t>Be accountable - to the joint responsibilities set out in this document.</w:t>
      </w:r>
    </w:p>
    <w:p w14:paraId="0B6B0342" w14:textId="10674EF9" w:rsidR="00BD30D2" w:rsidRPr="00BD30D2" w:rsidRDefault="00BD30D2" w:rsidP="00BD30D2">
      <w:pPr>
        <w:pStyle w:val="ListParagraph"/>
        <w:numPr>
          <w:ilvl w:val="0"/>
          <w:numId w:val="24"/>
        </w:numPr>
        <w:rPr>
          <w:rFonts w:eastAsia="Calibri" w:cs="Arial"/>
        </w:rPr>
      </w:pPr>
      <w:r w:rsidRPr="00BD30D2">
        <w:rPr>
          <w:rFonts w:eastAsia="Calibri" w:cs="Arial"/>
        </w:rPr>
        <w:t>Collaborate and co-operate - establish and adhere to the governance structure to ensure that service activities are delivered and actions taken on a joint basis.</w:t>
      </w:r>
    </w:p>
    <w:p w14:paraId="2368A490" w14:textId="4FB480F0" w:rsidR="00BD30D2" w:rsidRPr="00BD30D2" w:rsidRDefault="00BD30D2" w:rsidP="00BD30D2">
      <w:pPr>
        <w:pStyle w:val="ListParagraph"/>
        <w:numPr>
          <w:ilvl w:val="0"/>
          <w:numId w:val="24"/>
        </w:numPr>
        <w:rPr>
          <w:rFonts w:eastAsia="Calibri" w:cs="Arial"/>
        </w:rPr>
      </w:pPr>
      <w:r w:rsidRPr="00BD30D2">
        <w:rPr>
          <w:rFonts w:eastAsia="Calibri" w:cs="Arial"/>
        </w:rPr>
        <w:t>Be open - communicate openly about major concerns, issues or opportunities relating to the services provided.</w:t>
      </w:r>
    </w:p>
    <w:p w14:paraId="007DFAE3" w14:textId="4CAA226A" w:rsidR="00BD30D2" w:rsidRPr="00BD30D2" w:rsidRDefault="00BD30D2" w:rsidP="00BD30D2">
      <w:pPr>
        <w:pStyle w:val="ListParagraph"/>
        <w:numPr>
          <w:ilvl w:val="0"/>
          <w:numId w:val="24"/>
        </w:numPr>
        <w:rPr>
          <w:rFonts w:eastAsia="Calibri" w:cs="Arial"/>
        </w:rPr>
      </w:pPr>
      <w:r w:rsidRPr="00BD30D2">
        <w:rPr>
          <w:rFonts w:eastAsia="Calibri" w:cs="Arial"/>
        </w:rPr>
        <w:t xml:space="preserve">Learn, develop and achieve potential - share information, experience and skills to learn from each other and develop new ways of working. Work collaboratively to identify business improvements, eliminate inefficiencies and reduce the cost of service provision. </w:t>
      </w:r>
    </w:p>
    <w:p w14:paraId="7C0E9062" w14:textId="4C2CC709" w:rsidR="00BD30D2" w:rsidRPr="00BD30D2" w:rsidRDefault="00BD30D2" w:rsidP="00BD30D2">
      <w:pPr>
        <w:pStyle w:val="ListParagraph"/>
        <w:numPr>
          <w:ilvl w:val="0"/>
          <w:numId w:val="24"/>
        </w:numPr>
        <w:rPr>
          <w:rFonts w:eastAsia="Calibri" w:cs="Arial"/>
        </w:rPr>
      </w:pPr>
      <w:r w:rsidRPr="00BD30D2">
        <w:rPr>
          <w:rFonts w:eastAsia="Calibri" w:cs="Arial"/>
        </w:rPr>
        <w:t>Adopt a positive outlook - demonstrate a positive, “can do” attitude, looking at ways to improve services.</w:t>
      </w:r>
    </w:p>
    <w:p w14:paraId="55C5E91A" w14:textId="5C30B2C9" w:rsidR="00BD30D2" w:rsidRPr="00BD30D2" w:rsidRDefault="00BD30D2" w:rsidP="00BD30D2">
      <w:pPr>
        <w:pStyle w:val="ListParagraph"/>
        <w:numPr>
          <w:ilvl w:val="0"/>
          <w:numId w:val="24"/>
        </w:numPr>
        <w:rPr>
          <w:rFonts w:eastAsia="Calibri" w:cs="Arial"/>
        </w:rPr>
      </w:pPr>
      <w:r w:rsidRPr="00BD30D2">
        <w:rPr>
          <w:rFonts w:eastAsia="Calibri" w:cs="Arial"/>
        </w:rPr>
        <w:t xml:space="preserve">Focus on excellent customer and public service - support through a detailed service plan, which will show how delivery will be targeted and managed. </w:t>
      </w:r>
    </w:p>
    <w:p w14:paraId="34C3779A" w14:textId="77777777" w:rsidR="00084353" w:rsidRDefault="00084353" w:rsidP="008E7434"/>
    <w:p w14:paraId="4982E9E1" w14:textId="282A1E1C" w:rsidR="008E7434" w:rsidRDefault="008E7434" w:rsidP="00E863E9">
      <w:pPr>
        <w:pStyle w:val="Heading2"/>
      </w:pPr>
      <w:bookmarkStart w:id="7" w:name="_Toc524001786"/>
      <w:r>
        <w:t>2.</w:t>
      </w:r>
      <w:r w:rsidR="00084353">
        <w:t>4</w:t>
      </w:r>
      <w:r w:rsidR="0092642E">
        <w:tab/>
      </w:r>
      <w:r>
        <w:t>Remote Support</w:t>
      </w:r>
      <w:bookmarkEnd w:id="7"/>
      <w:r>
        <w:t xml:space="preserve"> </w:t>
      </w:r>
    </w:p>
    <w:p w14:paraId="3E532977" w14:textId="71F3167D" w:rsidR="008E7434" w:rsidRDefault="008E7434" w:rsidP="008E7434">
      <w:r>
        <w:t xml:space="preserve">Inbound remote access by </w:t>
      </w:r>
      <w:r w:rsidR="00073EBB">
        <w:t>thi</w:t>
      </w:r>
      <w:r>
        <w:t>rd parties to the organisation’s infrastructure for support purposes can only be undertaken in direct liaison with, and approval of ICT Services.</w:t>
      </w:r>
    </w:p>
    <w:p w14:paraId="176A9413" w14:textId="0103D657" w:rsidR="008E7434" w:rsidRDefault="008E7434" w:rsidP="008E7434">
      <w:r>
        <w:t>Inbound remote access MUST be conducted using two</w:t>
      </w:r>
      <w:r w:rsidR="00073EBB">
        <w:t>-</w:t>
      </w:r>
      <w:r>
        <w:t>factor authentication.</w:t>
      </w:r>
    </w:p>
    <w:p w14:paraId="6EBF4835" w14:textId="77777777" w:rsidR="008E7434" w:rsidRDefault="008E7434" w:rsidP="008E7434">
      <w:r>
        <w:t>Remote support will only be permitted if processes are in place to:</w:t>
      </w:r>
    </w:p>
    <w:p w14:paraId="3B421902" w14:textId="1DC20B55" w:rsidR="008E7434" w:rsidRDefault="00FC17BA" w:rsidP="004A112B">
      <w:pPr>
        <w:pStyle w:val="ListParagraph"/>
        <w:numPr>
          <w:ilvl w:val="0"/>
          <w:numId w:val="36"/>
        </w:numPr>
      </w:pPr>
      <w:r>
        <w:t>A</w:t>
      </w:r>
      <w:r w:rsidR="008E7434">
        <w:t xml:space="preserve">ssure adequate oversight of </w:t>
      </w:r>
      <w:r w:rsidR="00811C56">
        <w:t xml:space="preserve">Supplier </w:t>
      </w:r>
      <w:r w:rsidR="008E7434">
        <w:t>activities e.g. monitoring of actions</w:t>
      </w:r>
      <w:r w:rsidR="00811C56">
        <w:t>.</w:t>
      </w:r>
    </w:p>
    <w:p w14:paraId="71C63006" w14:textId="0FC2189A" w:rsidR="008E7434" w:rsidRDefault="00FC17BA" w:rsidP="004A112B">
      <w:pPr>
        <w:pStyle w:val="ListParagraph"/>
        <w:numPr>
          <w:ilvl w:val="0"/>
          <w:numId w:val="36"/>
        </w:numPr>
      </w:pPr>
      <w:r>
        <w:t>E</w:t>
      </w:r>
      <w:r w:rsidR="008E7434">
        <w:t xml:space="preserve">nsure timebound access controls are in place access must be disabled until required by the </w:t>
      </w:r>
      <w:r w:rsidR="00811C56">
        <w:t>Supplier.</w:t>
      </w:r>
    </w:p>
    <w:p w14:paraId="5B2D4F43" w14:textId="7ABD2180" w:rsidR="008E7434" w:rsidRDefault="00FC17BA" w:rsidP="004A112B">
      <w:pPr>
        <w:pStyle w:val="ListParagraph"/>
        <w:numPr>
          <w:ilvl w:val="0"/>
          <w:numId w:val="36"/>
        </w:numPr>
      </w:pPr>
      <w:r>
        <w:t>E</w:t>
      </w:r>
      <w:r w:rsidR="008E7434">
        <w:t>nsure that auditing is in place to identify actions conducted by the third party</w:t>
      </w:r>
      <w:r w:rsidR="00811C56">
        <w:t>.</w:t>
      </w:r>
    </w:p>
    <w:p w14:paraId="7446AB8E" w14:textId="24368F88" w:rsidR="008E7434" w:rsidRDefault="00FC17BA" w:rsidP="004A112B">
      <w:pPr>
        <w:pStyle w:val="ListParagraph"/>
        <w:numPr>
          <w:ilvl w:val="0"/>
          <w:numId w:val="36"/>
        </w:numPr>
      </w:pPr>
      <w:r>
        <w:t>E</w:t>
      </w:r>
      <w:r w:rsidR="008E7434">
        <w:t xml:space="preserve">nsure that </w:t>
      </w:r>
      <w:r w:rsidR="00811C56">
        <w:t xml:space="preserve">Suppliers </w:t>
      </w:r>
      <w:r w:rsidR="008E7434">
        <w:t>only have access to those systems/services to which they require access</w:t>
      </w:r>
      <w:r w:rsidR="00811C56">
        <w:t>.</w:t>
      </w:r>
    </w:p>
    <w:p w14:paraId="09623E24" w14:textId="5C7F9F04" w:rsidR="00C35CB8" w:rsidRDefault="00FC17BA" w:rsidP="004A112B">
      <w:pPr>
        <w:pStyle w:val="ListParagraph"/>
        <w:numPr>
          <w:ilvl w:val="0"/>
          <w:numId w:val="36"/>
        </w:numPr>
      </w:pPr>
      <w:r>
        <w:t>E</w:t>
      </w:r>
      <w:r w:rsidR="008E7434">
        <w:t>nsure only secure connection methodologies are used</w:t>
      </w:r>
      <w:r w:rsidR="00811C56">
        <w:t>.</w:t>
      </w:r>
    </w:p>
    <w:p w14:paraId="1B00B867" w14:textId="270433AC" w:rsidR="008E7434" w:rsidRPr="004A112B" w:rsidRDefault="00FC17BA" w:rsidP="004A112B">
      <w:pPr>
        <w:pStyle w:val="ListParagraph"/>
        <w:numPr>
          <w:ilvl w:val="0"/>
          <w:numId w:val="36"/>
        </w:numPr>
        <w:rPr>
          <w:bCs/>
        </w:rPr>
      </w:pPr>
      <w:r w:rsidRPr="004A112B">
        <w:rPr>
          <w:bCs/>
        </w:rPr>
        <w:t>A</w:t>
      </w:r>
      <w:r w:rsidR="00FF5E19" w:rsidRPr="004A112B">
        <w:rPr>
          <w:bCs/>
        </w:rPr>
        <w:t xml:space="preserve">dhere to NHS Digital’s ICT Network Security Policy (refer to </w:t>
      </w:r>
      <w:r w:rsidR="45BF8808" w:rsidRPr="004A112B">
        <w:rPr>
          <w:bCs/>
        </w:rPr>
        <w:t xml:space="preserve">Appendix </w:t>
      </w:r>
      <w:r w:rsidRPr="004A112B">
        <w:rPr>
          <w:bCs/>
        </w:rPr>
        <w:t>0</w:t>
      </w:r>
      <w:r w:rsidR="45BF8808" w:rsidRPr="004A112B">
        <w:rPr>
          <w:bCs/>
        </w:rPr>
        <w:t>9 – ICT Network Security Policy</w:t>
      </w:r>
      <w:r w:rsidR="00FF5E19" w:rsidRPr="004A112B">
        <w:rPr>
          <w:bCs/>
        </w:rPr>
        <w:t>)</w:t>
      </w:r>
      <w:r w:rsidR="00811C56">
        <w:rPr>
          <w:bCs/>
        </w:rPr>
        <w:t>.</w:t>
      </w:r>
    </w:p>
    <w:p w14:paraId="76E6AF76" w14:textId="77777777" w:rsidR="00C61D4D" w:rsidRDefault="00C61D4D" w:rsidP="00C61D4D">
      <w:pPr>
        <w:rPr>
          <w:b/>
          <w:bCs/>
        </w:rPr>
      </w:pPr>
    </w:p>
    <w:p w14:paraId="0BD56CEE" w14:textId="4CC4E22E" w:rsidR="00F6615E" w:rsidRDefault="00C77C9B" w:rsidP="00292708">
      <w:pPr>
        <w:pStyle w:val="Heading1"/>
        <w:numPr>
          <w:ilvl w:val="0"/>
          <w:numId w:val="17"/>
        </w:numPr>
      </w:pPr>
      <w:bookmarkStart w:id="8" w:name="_Toc524001787"/>
      <w:r w:rsidRPr="00C77C9B">
        <w:lastRenderedPageBreak/>
        <w:t>Strategy Pipeline</w:t>
      </w:r>
      <w:bookmarkEnd w:id="8"/>
      <w:r w:rsidRPr="00C77C9B">
        <w:t xml:space="preserve"> </w:t>
      </w:r>
    </w:p>
    <w:p w14:paraId="1FF9DF00" w14:textId="169BA40E" w:rsidR="00292708" w:rsidRDefault="00292708" w:rsidP="00292708">
      <w:r>
        <w:t xml:space="preserve">This ITT </w:t>
      </w:r>
      <w:r w:rsidR="00A729A5">
        <w:t xml:space="preserve">is intended to offer an overview of the </w:t>
      </w:r>
      <w:r w:rsidR="007F1364">
        <w:t xml:space="preserve">current contractual arrangement and ways of working. It is intended </w:t>
      </w:r>
      <w:r w:rsidR="00610C1D">
        <w:t>that the winning Supplier will work with NHS Digita</w:t>
      </w:r>
      <w:r w:rsidR="00360493">
        <w:t>l, using continuous improvement</w:t>
      </w:r>
      <w:r w:rsidR="00B34D58">
        <w:t>, to improve the service solution</w:t>
      </w:r>
      <w:r w:rsidR="0053491D">
        <w:t xml:space="preserve">. </w:t>
      </w:r>
      <w:r w:rsidR="0053491D">
        <w:rPr>
          <w:color w:val="0E0E0E"/>
          <w:sz w:val="23"/>
          <w:szCs w:val="23"/>
        </w:rPr>
        <w:t>The ITT aims to understand the Supplier</w:t>
      </w:r>
      <w:r w:rsidR="00CA0D64">
        <w:rPr>
          <w:color w:val="0E0E0E"/>
          <w:sz w:val="23"/>
          <w:szCs w:val="23"/>
        </w:rPr>
        <w:t>’</w:t>
      </w:r>
      <w:r w:rsidR="0053491D">
        <w:rPr>
          <w:color w:val="0E0E0E"/>
          <w:sz w:val="23"/>
          <w:szCs w:val="23"/>
        </w:rPr>
        <w:t>s approach to meeting these requirements</w:t>
      </w:r>
      <w:r w:rsidR="004A37D1">
        <w:rPr>
          <w:color w:val="0E0E0E"/>
          <w:sz w:val="23"/>
          <w:szCs w:val="23"/>
        </w:rPr>
        <w:t>,</w:t>
      </w:r>
      <w:r w:rsidR="0053491D">
        <w:rPr>
          <w:color w:val="0E0E0E"/>
          <w:sz w:val="23"/>
          <w:szCs w:val="23"/>
        </w:rPr>
        <w:t xml:space="preserve"> </w:t>
      </w:r>
      <w:r w:rsidR="004A37D1">
        <w:rPr>
          <w:color w:val="0E0E0E"/>
          <w:sz w:val="23"/>
          <w:szCs w:val="23"/>
        </w:rPr>
        <w:t xml:space="preserve">both </w:t>
      </w:r>
      <w:r w:rsidR="009A272D">
        <w:rPr>
          <w:color w:val="0E0E0E"/>
          <w:sz w:val="23"/>
          <w:szCs w:val="23"/>
        </w:rPr>
        <w:t xml:space="preserve">the current </w:t>
      </w:r>
      <w:r w:rsidR="005F388E">
        <w:rPr>
          <w:color w:val="0E0E0E"/>
          <w:sz w:val="23"/>
          <w:szCs w:val="23"/>
        </w:rPr>
        <w:t>continuation of service</w:t>
      </w:r>
      <w:r w:rsidR="004A37D1">
        <w:rPr>
          <w:color w:val="0E0E0E"/>
          <w:sz w:val="23"/>
          <w:szCs w:val="23"/>
        </w:rPr>
        <w:t xml:space="preserve"> </w:t>
      </w:r>
      <w:r w:rsidR="0053491D">
        <w:rPr>
          <w:color w:val="0E0E0E"/>
          <w:sz w:val="23"/>
          <w:szCs w:val="23"/>
        </w:rPr>
        <w:t>and</w:t>
      </w:r>
      <w:r w:rsidR="005F388E">
        <w:rPr>
          <w:color w:val="0E0E0E"/>
          <w:sz w:val="23"/>
          <w:szCs w:val="23"/>
        </w:rPr>
        <w:t xml:space="preserve"> the pipeline changes,</w:t>
      </w:r>
      <w:r w:rsidR="0053491D">
        <w:rPr>
          <w:color w:val="0E0E0E"/>
          <w:sz w:val="23"/>
          <w:szCs w:val="23"/>
        </w:rPr>
        <w:t xml:space="preserve"> the costs (and underlying pricing) needed to do so</w:t>
      </w:r>
      <w:r w:rsidR="005F388E">
        <w:rPr>
          <w:color w:val="0E0E0E"/>
          <w:sz w:val="23"/>
          <w:szCs w:val="23"/>
        </w:rPr>
        <w:t>.</w:t>
      </w:r>
    </w:p>
    <w:p w14:paraId="0921942D" w14:textId="77777777" w:rsidR="00F6615E" w:rsidRPr="00F6615E" w:rsidRDefault="00F6615E" w:rsidP="00F6615E"/>
    <w:p w14:paraId="3AEE7572" w14:textId="0E999701" w:rsidR="00D43886" w:rsidRDefault="00DC774E" w:rsidP="00D43886">
      <w:pPr>
        <w:pStyle w:val="Heading1"/>
        <w:numPr>
          <w:ilvl w:val="0"/>
          <w:numId w:val="17"/>
        </w:numPr>
      </w:pPr>
      <w:bookmarkStart w:id="9" w:name="_Toc524001788"/>
      <w:r>
        <w:t>Index of Documents</w:t>
      </w:r>
      <w:bookmarkEnd w:id="9"/>
    </w:p>
    <w:p w14:paraId="14A84404" w14:textId="57427805" w:rsidR="005B09C8" w:rsidRDefault="005B09C8" w:rsidP="005B09C8">
      <w:pPr>
        <w:rPr>
          <w:color w:val="0E0E0E"/>
          <w:sz w:val="23"/>
          <w:szCs w:val="23"/>
        </w:rPr>
      </w:pPr>
      <w:r>
        <w:rPr>
          <w:color w:val="0E0E0E"/>
          <w:sz w:val="23"/>
          <w:szCs w:val="23"/>
        </w:rPr>
        <w:t xml:space="preserve">This ITT is being presented </w:t>
      </w:r>
      <w:r w:rsidR="00AE1BB7">
        <w:rPr>
          <w:color w:val="0E0E0E"/>
          <w:sz w:val="23"/>
          <w:szCs w:val="23"/>
        </w:rPr>
        <w:t xml:space="preserve">to Suppliers </w:t>
      </w:r>
      <w:r>
        <w:rPr>
          <w:color w:val="0E0E0E"/>
          <w:sz w:val="23"/>
          <w:szCs w:val="23"/>
        </w:rPr>
        <w:t>using Bravo, NHS Digitals procurement tool. There are a number of documents making up this ITT and these are summarised below:</w:t>
      </w:r>
    </w:p>
    <w:p w14:paraId="2284AE02" w14:textId="77777777" w:rsidR="005B09C8" w:rsidRPr="005B09C8" w:rsidRDefault="005B09C8" w:rsidP="005B09C8"/>
    <w:tbl>
      <w:tblPr>
        <w:tblStyle w:val="GridTable4-Accent1"/>
        <w:tblW w:w="10060" w:type="dxa"/>
        <w:tblLook w:val="04A0" w:firstRow="1" w:lastRow="0" w:firstColumn="1" w:lastColumn="0" w:noHBand="0" w:noVBand="1"/>
      </w:tblPr>
      <w:tblGrid>
        <w:gridCol w:w="2405"/>
        <w:gridCol w:w="1843"/>
        <w:gridCol w:w="3685"/>
        <w:gridCol w:w="2127"/>
      </w:tblGrid>
      <w:tr w:rsidR="007C7683" w14:paraId="38A2D603" w14:textId="3FEDBF4C" w:rsidTr="005E454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463CED59" w14:textId="547FC097" w:rsidR="007C7683" w:rsidRPr="00DC774E" w:rsidRDefault="007C7683" w:rsidP="00DC774E">
            <w:pPr>
              <w:rPr>
                <w:color w:val="FFFFFF" w:themeColor="background1"/>
              </w:rPr>
            </w:pPr>
            <w:r w:rsidRPr="00DC774E">
              <w:rPr>
                <w:color w:val="FFFFFF" w:themeColor="background1"/>
              </w:rPr>
              <w:t>Reference</w:t>
            </w:r>
          </w:p>
        </w:tc>
        <w:tc>
          <w:tcPr>
            <w:tcW w:w="1843" w:type="dxa"/>
          </w:tcPr>
          <w:p w14:paraId="220DAC57" w14:textId="793C72B3" w:rsidR="007C7683" w:rsidRPr="00DC774E" w:rsidRDefault="007C7683" w:rsidP="00DC774E">
            <w:pPr>
              <w:cnfStyle w:val="100000000000" w:firstRow="1" w:lastRow="0" w:firstColumn="0" w:lastColumn="0" w:oddVBand="0" w:evenVBand="0" w:oddHBand="0" w:evenHBand="0" w:firstRowFirstColumn="0" w:firstRowLastColumn="0" w:lastRowFirstColumn="0" w:lastRowLastColumn="0"/>
              <w:rPr>
                <w:color w:val="FFFFFF" w:themeColor="background1"/>
              </w:rPr>
            </w:pPr>
            <w:r>
              <w:rPr>
                <w:color w:val="FFFFFF" w:themeColor="background1"/>
              </w:rPr>
              <w:t>Document Type</w:t>
            </w:r>
          </w:p>
        </w:tc>
        <w:tc>
          <w:tcPr>
            <w:tcW w:w="3685" w:type="dxa"/>
          </w:tcPr>
          <w:p w14:paraId="2A6A5636" w14:textId="60E3E679" w:rsidR="007C7683" w:rsidRPr="00DC774E" w:rsidRDefault="007C7683" w:rsidP="00DC774E">
            <w:pPr>
              <w:cnfStyle w:val="100000000000" w:firstRow="1" w:lastRow="0" w:firstColumn="0" w:lastColumn="0" w:oddVBand="0" w:evenVBand="0" w:oddHBand="0" w:evenHBand="0" w:firstRowFirstColumn="0" w:firstRowLastColumn="0" w:lastRowFirstColumn="0" w:lastRowLastColumn="0"/>
              <w:rPr>
                <w:color w:val="FFFFFF" w:themeColor="background1"/>
              </w:rPr>
            </w:pPr>
            <w:r w:rsidRPr="00DC774E">
              <w:rPr>
                <w:color w:val="FFFFFF" w:themeColor="background1"/>
              </w:rPr>
              <w:t>Title</w:t>
            </w:r>
          </w:p>
        </w:tc>
        <w:tc>
          <w:tcPr>
            <w:tcW w:w="2127" w:type="dxa"/>
          </w:tcPr>
          <w:p w14:paraId="1ED0A865" w14:textId="5C44BFD2" w:rsidR="007C7683" w:rsidRPr="00DC774E" w:rsidRDefault="007C7683" w:rsidP="00DC774E">
            <w:pPr>
              <w:cnfStyle w:val="100000000000" w:firstRow="1" w:lastRow="0" w:firstColumn="0" w:lastColumn="0" w:oddVBand="0" w:evenVBand="0" w:oddHBand="0" w:evenHBand="0" w:firstRowFirstColumn="0" w:firstRowLastColumn="0" w:lastRowFirstColumn="0" w:lastRowLastColumn="0"/>
              <w:rPr>
                <w:color w:val="FFFFFF" w:themeColor="background1"/>
              </w:rPr>
            </w:pPr>
            <w:r>
              <w:rPr>
                <w:color w:val="FFFFFF" w:themeColor="background1"/>
              </w:rPr>
              <w:t>Location</w:t>
            </w:r>
          </w:p>
        </w:tc>
      </w:tr>
      <w:tr w:rsidR="007C7683" w14:paraId="5624902F" w14:textId="6DFC6B56" w:rsidTr="005E45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0318ABF9" w14:textId="2B15B74E" w:rsidR="007C7683" w:rsidRPr="00106CD9" w:rsidRDefault="007C7683" w:rsidP="007C7683">
            <w:pPr>
              <w:rPr>
                <w:b w:val="0"/>
                <w:sz w:val="22"/>
                <w:szCs w:val="22"/>
              </w:rPr>
            </w:pPr>
            <w:r w:rsidRPr="00106CD9">
              <w:rPr>
                <w:b w:val="0"/>
                <w:sz w:val="22"/>
                <w:szCs w:val="22"/>
              </w:rPr>
              <w:t>QE_1.1.1</w:t>
            </w:r>
          </w:p>
        </w:tc>
        <w:tc>
          <w:tcPr>
            <w:tcW w:w="1843" w:type="dxa"/>
          </w:tcPr>
          <w:p w14:paraId="648A1DB0" w14:textId="77777777" w:rsidR="007C7683" w:rsidRPr="00106CD9" w:rsidRDefault="007C7683" w:rsidP="00762C70">
            <w:pPr>
              <w:cnfStyle w:val="000000100000" w:firstRow="0" w:lastRow="0" w:firstColumn="0" w:lastColumn="0" w:oddVBand="0" w:evenVBand="0" w:oddHBand="1" w:evenHBand="0" w:firstRowFirstColumn="0" w:firstRowLastColumn="0" w:lastRowFirstColumn="0" w:lastRowLastColumn="0"/>
              <w:rPr>
                <w:sz w:val="22"/>
                <w:szCs w:val="22"/>
              </w:rPr>
            </w:pPr>
            <w:r w:rsidRPr="00106CD9">
              <w:rPr>
                <w:sz w:val="22"/>
                <w:szCs w:val="22"/>
              </w:rPr>
              <w:t>Requirements Document</w:t>
            </w:r>
          </w:p>
        </w:tc>
        <w:tc>
          <w:tcPr>
            <w:tcW w:w="3685" w:type="dxa"/>
          </w:tcPr>
          <w:p w14:paraId="21A1C58E" w14:textId="77777777" w:rsidR="007C7683" w:rsidRPr="00106CD9" w:rsidRDefault="007C7683" w:rsidP="00762C70">
            <w:pPr>
              <w:cnfStyle w:val="000000100000" w:firstRow="0" w:lastRow="0" w:firstColumn="0" w:lastColumn="0" w:oddVBand="0" w:evenVBand="0" w:oddHBand="1" w:evenHBand="0" w:firstRowFirstColumn="0" w:firstRowLastColumn="0" w:lastRowFirstColumn="0" w:lastRowLastColumn="0"/>
              <w:rPr>
                <w:sz w:val="22"/>
                <w:szCs w:val="22"/>
              </w:rPr>
            </w:pPr>
            <w:r w:rsidRPr="00106CD9">
              <w:rPr>
                <w:sz w:val="22"/>
                <w:szCs w:val="22"/>
              </w:rPr>
              <w:t>Glossary of Terms</w:t>
            </w:r>
          </w:p>
        </w:tc>
        <w:tc>
          <w:tcPr>
            <w:tcW w:w="2127" w:type="dxa"/>
          </w:tcPr>
          <w:p w14:paraId="07AEBEB4" w14:textId="60506CE7" w:rsidR="007C7683" w:rsidRPr="00106CD9" w:rsidRDefault="007C7683" w:rsidP="00762C70">
            <w:pPr>
              <w:cnfStyle w:val="000000100000" w:firstRow="0" w:lastRow="0" w:firstColumn="0" w:lastColumn="0" w:oddVBand="0" w:evenVBand="0" w:oddHBand="1" w:evenHBand="0" w:firstRowFirstColumn="0" w:firstRowLastColumn="0" w:lastRowFirstColumn="0" w:lastRowLastColumn="0"/>
              <w:rPr>
                <w:sz w:val="22"/>
                <w:szCs w:val="22"/>
              </w:rPr>
            </w:pPr>
            <w:r w:rsidRPr="00106CD9">
              <w:rPr>
                <w:sz w:val="22"/>
                <w:szCs w:val="22"/>
              </w:rPr>
              <w:t>Qualification Envelope</w:t>
            </w:r>
          </w:p>
        </w:tc>
      </w:tr>
      <w:tr w:rsidR="007C7683" w14:paraId="2A8DF454" w14:textId="69D4D794" w:rsidTr="005E4547">
        <w:tc>
          <w:tcPr>
            <w:cnfStyle w:val="001000000000" w:firstRow="0" w:lastRow="0" w:firstColumn="1" w:lastColumn="0" w:oddVBand="0" w:evenVBand="0" w:oddHBand="0" w:evenHBand="0" w:firstRowFirstColumn="0" w:firstRowLastColumn="0" w:lastRowFirstColumn="0" w:lastRowLastColumn="0"/>
            <w:tcW w:w="2405" w:type="dxa"/>
          </w:tcPr>
          <w:p w14:paraId="73D6E7AB" w14:textId="672BC19F" w:rsidR="007C7683" w:rsidRPr="00106CD9" w:rsidRDefault="007C7683" w:rsidP="00CB0942">
            <w:pPr>
              <w:rPr>
                <w:b w:val="0"/>
                <w:sz w:val="22"/>
                <w:szCs w:val="22"/>
              </w:rPr>
            </w:pPr>
            <w:r w:rsidRPr="00106CD9">
              <w:rPr>
                <w:b w:val="0"/>
                <w:sz w:val="22"/>
                <w:szCs w:val="22"/>
              </w:rPr>
              <w:t>QE_1.2.2</w:t>
            </w:r>
          </w:p>
        </w:tc>
        <w:tc>
          <w:tcPr>
            <w:tcW w:w="1843" w:type="dxa"/>
          </w:tcPr>
          <w:p w14:paraId="1682815C" w14:textId="14AFCC41" w:rsidR="007C7683" w:rsidRPr="00106CD9" w:rsidRDefault="007C7683" w:rsidP="00CB0942">
            <w:pPr>
              <w:cnfStyle w:val="000000000000" w:firstRow="0" w:lastRow="0" w:firstColumn="0" w:lastColumn="0" w:oddVBand="0" w:evenVBand="0" w:oddHBand="0" w:evenHBand="0" w:firstRowFirstColumn="0" w:firstRowLastColumn="0" w:lastRowFirstColumn="0" w:lastRowLastColumn="0"/>
              <w:rPr>
                <w:sz w:val="22"/>
                <w:szCs w:val="22"/>
              </w:rPr>
            </w:pPr>
            <w:r w:rsidRPr="00106CD9">
              <w:rPr>
                <w:sz w:val="22"/>
                <w:szCs w:val="22"/>
              </w:rPr>
              <w:t>Requirements Document</w:t>
            </w:r>
          </w:p>
        </w:tc>
        <w:tc>
          <w:tcPr>
            <w:tcW w:w="3685" w:type="dxa"/>
          </w:tcPr>
          <w:p w14:paraId="27A9722D" w14:textId="373B84C6" w:rsidR="007C7683" w:rsidRPr="00106CD9" w:rsidRDefault="007C7683" w:rsidP="00CB0942">
            <w:pPr>
              <w:cnfStyle w:val="000000000000" w:firstRow="0" w:lastRow="0" w:firstColumn="0" w:lastColumn="0" w:oddVBand="0" w:evenVBand="0" w:oddHBand="0" w:evenHBand="0" w:firstRowFirstColumn="0" w:firstRowLastColumn="0" w:lastRowFirstColumn="0" w:lastRowLastColumn="0"/>
              <w:rPr>
                <w:sz w:val="22"/>
                <w:szCs w:val="22"/>
              </w:rPr>
            </w:pPr>
            <w:r w:rsidRPr="00106CD9">
              <w:rPr>
                <w:sz w:val="22"/>
                <w:szCs w:val="22"/>
              </w:rPr>
              <w:t>Evaluation Criteria</w:t>
            </w:r>
          </w:p>
        </w:tc>
        <w:tc>
          <w:tcPr>
            <w:tcW w:w="2127" w:type="dxa"/>
          </w:tcPr>
          <w:p w14:paraId="255F2B86" w14:textId="53BE0290" w:rsidR="007C7683" w:rsidRPr="00106CD9" w:rsidRDefault="007C7683" w:rsidP="00CB0942">
            <w:pPr>
              <w:cnfStyle w:val="000000000000" w:firstRow="0" w:lastRow="0" w:firstColumn="0" w:lastColumn="0" w:oddVBand="0" w:evenVBand="0" w:oddHBand="0" w:evenHBand="0" w:firstRowFirstColumn="0" w:firstRowLastColumn="0" w:lastRowFirstColumn="0" w:lastRowLastColumn="0"/>
              <w:rPr>
                <w:sz w:val="22"/>
                <w:szCs w:val="22"/>
              </w:rPr>
            </w:pPr>
            <w:r w:rsidRPr="00106CD9">
              <w:rPr>
                <w:sz w:val="22"/>
                <w:szCs w:val="22"/>
              </w:rPr>
              <w:t>Qualification Envelope</w:t>
            </w:r>
          </w:p>
        </w:tc>
      </w:tr>
      <w:tr w:rsidR="007C7683" w14:paraId="5EEE00A4" w14:textId="364C48C2" w:rsidTr="005E45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0131A0FB" w14:textId="63B6CCD4" w:rsidR="007C7683" w:rsidRPr="00106CD9" w:rsidRDefault="007C7683" w:rsidP="00CB0942">
            <w:pPr>
              <w:rPr>
                <w:b w:val="0"/>
                <w:sz w:val="22"/>
                <w:szCs w:val="22"/>
              </w:rPr>
            </w:pPr>
            <w:r w:rsidRPr="00106CD9">
              <w:rPr>
                <w:b w:val="0"/>
                <w:sz w:val="22"/>
                <w:szCs w:val="22"/>
              </w:rPr>
              <w:t>QE_1.4.1</w:t>
            </w:r>
          </w:p>
        </w:tc>
        <w:tc>
          <w:tcPr>
            <w:tcW w:w="1843" w:type="dxa"/>
          </w:tcPr>
          <w:p w14:paraId="67F95BAD" w14:textId="232DD0AE" w:rsidR="007C7683" w:rsidRPr="00106CD9" w:rsidRDefault="007C7683" w:rsidP="00CB0942">
            <w:pPr>
              <w:cnfStyle w:val="000000100000" w:firstRow="0" w:lastRow="0" w:firstColumn="0" w:lastColumn="0" w:oddVBand="0" w:evenVBand="0" w:oddHBand="1" w:evenHBand="0" w:firstRowFirstColumn="0" w:firstRowLastColumn="0" w:lastRowFirstColumn="0" w:lastRowLastColumn="0"/>
              <w:rPr>
                <w:sz w:val="22"/>
                <w:szCs w:val="22"/>
              </w:rPr>
            </w:pPr>
            <w:r w:rsidRPr="00106CD9">
              <w:rPr>
                <w:sz w:val="22"/>
                <w:szCs w:val="22"/>
              </w:rPr>
              <w:t>Draft T&amp;Cs</w:t>
            </w:r>
          </w:p>
        </w:tc>
        <w:tc>
          <w:tcPr>
            <w:tcW w:w="3685" w:type="dxa"/>
          </w:tcPr>
          <w:p w14:paraId="643EF947" w14:textId="1EC9B554" w:rsidR="007C7683" w:rsidRPr="00106CD9" w:rsidRDefault="007C7683" w:rsidP="00CB0942">
            <w:pPr>
              <w:cnfStyle w:val="000000100000" w:firstRow="0" w:lastRow="0" w:firstColumn="0" w:lastColumn="0" w:oddVBand="0" w:evenVBand="0" w:oddHBand="1" w:evenHBand="0" w:firstRowFirstColumn="0" w:firstRowLastColumn="0" w:lastRowFirstColumn="0" w:lastRowLastColumn="0"/>
              <w:rPr>
                <w:sz w:val="22"/>
                <w:szCs w:val="22"/>
              </w:rPr>
            </w:pPr>
            <w:r w:rsidRPr="00106CD9">
              <w:rPr>
                <w:sz w:val="22"/>
                <w:szCs w:val="22"/>
              </w:rPr>
              <w:t>Draft Contract Document</w:t>
            </w:r>
          </w:p>
        </w:tc>
        <w:tc>
          <w:tcPr>
            <w:tcW w:w="2127" w:type="dxa"/>
          </w:tcPr>
          <w:p w14:paraId="27900927" w14:textId="3B753557" w:rsidR="007C7683" w:rsidRPr="00106CD9" w:rsidRDefault="007C7683" w:rsidP="00CB0942">
            <w:pPr>
              <w:cnfStyle w:val="000000100000" w:firstRow="0" w:lastRow="0" w:firstColumn="0" w:lastColumn="0" w:oddVBand="0" w:evenVBand="0" w:oddHBand="1" w:evenHBand="0" w:firstRowFirstColumn="0" w:firstRowLastColumn="0" w:lastRowFirstColumn="0" w:lastRowLastColumn="0"/>
              <w:rPr>
                <w:sz w:val="22"/>
                <w:szCs w:val="22"/>
              </w:rPr>
            </w:pPr>
            <w:r w:rsidRPr="00106CD9">
              <w:rPr>
                <w:sz w:val="22"/>
                <w:szCs w:val="22"/>
              </w:rPr>
              <w:t>Qualification Envelope</w:t>
            </w:r>
          </w:p>
        </w:tc>
      </w:tr>
      <w:tr w:rsidR="007C7683" w14:paraId="77AA87C7" w14:textId="4B353AF8" w:rsidTr="005E4547">
        <w:tc>
          <w:tcPr>
            <w:cnfStyle w:val="001000000000" w:firstRow="0" w:lastRow="0" w:firstColumn="1" w:lastColumn="0" w:oddVBand="0" w:evenVBand="0" w:oddHBand="0" w:evenHBand="0" w:firstRowFirstColumn="0" w:firstRowLastColumn="0" w:lastRowFirstColumn="0" w:lastRowLastColumn="0"/>
            <w:tcW w:w="2405" w:type="dxa"/>
          </w:tcPr>
          <w:p w14:paraId="411D3D06" w14:textId="755E6876" w:rsidR="007C7683" w:rsidRPr="00106CD9" w:rsidRDefault="007C7683" w:rsidP="00CB0942">
            <w:pPr>
              <w:rPr>
                <w:b w:val="0"/>
                <w:sz w:val="22"/>
                <w:szCs w:val="22"/>
              </w:rPr>
            </w:pPr>
            <w:r w:rsidRPr="00106CD9">
              <w:rPr>
                <w:b w:val="0"/>
                <w:sz w:val="22"/>
                <w:szCs w:val="22"/>
              </w:rPr>
              <w:t>TE_2.1</w:t>
            </w:r>
          </w:p>
        </w:tc>
        <w:tc>
          <w:tcPr>
            <w:tcW w:w="1843" w:type="dxa"/>
          </w:tcPr>
          <w:p w14:paraId="19BADEC2" w14:textId="6CC000EC" w:rsidR="007C7683" w:rsidRPr="00106CD9" w:rsidRDefault="007C7683" w:rsidP="00CB0942">
            <w:pPr>
              <w:cnfStyle w:val="000000000000" w:firstRow="0" w:lastRow="0" w:firstColumn="0" w:lastColumn="0" w:oddVBand="0" w:evenVBand="0" w:oddHBand="0" w:evenHBand="0" w:firstRowFirstColumn="0" w:firstRowLastColumn="0" w:lastRowFirstColumn="0" w:lastRowLastColumn="0"/>
              <w:rPr>
                <w:sz w:val="22"/>
                <w:szCs w:val="22"/>
              </w:rPr>
            </w:pPr>
            <w:r w:rsidRPr="00106CD9">
              <w:rPr>
                <w:sz w:val="22"/>
                <w:szCs w:val="22"/>
              </w:rPr>
              <w:t>Requirements Document</w:t>
            </w:r>
          </w:p>
        </w:tc>
        <w:tc>
          <w:tcPr>
            <w:tcW w:w="3685" w:type="dxa"/>
          </w:tcPr>
          <w:p w14:paraId="31006835" w14:textId="6C534F4F" w:rsidR="007C7683" w:rsidRPr="00106CD9" w:rsidRDefault="007C7683" w:rsidP="00CB0942">
            <w:pPr>
              <w:cnfStyle w:val="000000000000" w:firstRow="0" w:lastRow="0" w:firstColumn="0" w:lastColumn="0" w:oddVBand="0" w:evenVBand="0" w:oddHBand="0" w:evenHBand="0" w:firstRowFirstColumn="0" w:firstRowLastColumn="0" w:lastRowFirstColumn="0" w:lastRowLastColumn="0"/>
              <w:rPr>
                <w:sz w:val="22"/>
                <w:szCs w:val="22"/>
              </w:rPr>
            </w:pPr>
            <w:r w:rsidRPr="00106CD9">
              <w:rPr>
                <w:sz w:val="22"/>
                <w:szCs w:val="22"/>
              </w:rPr>
              <w:t xml:space="preserve">Introduction and </w:t>
            </w:r>
            <w:r w:rsidR="001A6898">
              <w:rPr>
                <w:sz w:val="22"/>
                <w:szCs w:val="22"/>
              </w:rPr>
              <w:t>Overview of Requirement</w:t>
            </w:r>
          </w:p>
        </w:tc>
        <w:tc>
          <w:tcPr>
            <w:tcW w:w="2127" w:type="dxa"/>
          </w:tcPr>
          <w:p w14:paraId="542421D8" w14:textId="52EE2F6B" w:rsidR="007C7683" w:rsidRPr="00106CD9" w:rsidRDefault="007C7683" w:rsidP="00CB0942">
            <w:pPr>
              <w:cnfStyle w:val="000000000000" w:firstRow="0" w:lastRow="0" w:firstColumn="0" w:lastColumn="0" w:oddVBand="0" w:evenVBand="0" w:oddHBand="0" w:evenHBand="0" w:firstRowFirstColumn="0" w:firstRowLastColumn="0" w:lastRowFirstColumn="0" w:lastRowLastColumn="0"/>
              <w:rPr>
                <w:sz w:val="22"/>
                <w:szCs w:val="22"/>
              </w:rPr>
            </w:pPr>
            <w:r w:rsidRPr="00106CD9">
              <w:rPr>
                <w:sz w:val="22"/>
                <w:szCs w:val="22"/>
              </w:rPr>
              <w:t>Technical Envelope</w:t>
            </w:r>
            <w:r w:rsidR="00106CD9" w:rsidRPr="00106CD9">
              <w:rPr>
                <w:sz w:val="22"/>
                <w:szCs w:val="22"/>
              </w:rPr>
              <w:t>: 2.1</w:t>
            </w:r>
            <w:r w:rsidR="00261161">
              <w:rPr>
                <w:sz w:val="22"/>
                <w:szCs w:val="22"/>
              </w:rPr>
              <w:t>.1</w:t>
            </w:r>
          </w:p>
        </w:tc>
      </w:tr>
      <w:tr w:rsidR="007C7683" w14:paraId="1C14AE66" w14:textId="00673183" w:rsidTr="005E45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054F13CC" w14:textId="081A3719" w:rsidR="007C7683" w:rsidRPr="00106CD9" w:rsidRDefault="007C7683" w:rsidP="007C7683">
            <w:pPr>
              <w:rPr>
                <w:b w:val="0"/>
                <w:sz w:val="22"/>
                <w:szCs w:val="22"/>
              </w:rPr>
            </w:pPr>
            <w:r w:rsidRPr="00106CD9">
              <w:rPr>
                <w:b w:val="0"/>
                <w:sz w:val="22"/>
                <w:szCs w:val="22"/>
              </w:rPr>
              <w:t>TE_2.2</w:t>
            </w:r>
          </w:p>
        </w:tc>
        <w:tc>
          <w:tcPr>
            <w:tcW w:w="1843" w:type="dxa"/>
          </w:tcPr>
          <w:p w14:paraId="45B72B63" w14:textId="75C40E91" w:rsidR="007C7683" w:rsidRPr="00106CD9" w:rsidRDefault="007C7683" w:rsidP="007C7683">
            <w:pPr>
              <w:cnfStyle w:val="000000100000" w:firstRow="0" w:lastRow="0" w:firstColumn="0" w:lastColumn="0" w:oddVBand="0" w:evenVBand="0" w:oddHBand="1" w:evenHBand="0" w:firstRowFirstColumn="0" w:firstRowLastColumn="0" w:lastRowFirstColumn="0" w:lastRowLastColumn="0"/>
              <w:rPr>
                <w:sz w:val="22"/>
                <w:szCs w:val="22"/>
              </w:rPr>
            </w:pPr>
            <w:r w:rsidRPr="00106CD9">
              <w:rPr>
                <w:sz w:val="22"/>
                <w:szCs w:val="22"/>
              </w:rPr>
              <w:t>Requirements Document</w:t>
            </w:r>
          </w:p>
        </w:tc>
        <w:tc>
          <w:tcPr>
            <w:tcW w:w="3685" w:type="dxa"/>
          </w:tcPr>
          <w:p w14:paraId="1F084A3C" w14:textId="06E97696" w:rsidR="007C7683" w:rsidRPr="00106CD9" w:rsidRDefault="007C7683" w:rsidP="007C7683">
            <w:pPr>
              <w:cnfStyle w:val="000000100000" w:firstRow="0" w:lastRow="0" w:firstColumn="0" w:lastColumn="0" w:oddVBand="0" w:evenVBand="0" w:oddHBand="1" w:evenHBand="0" w:firstRowFirstColumn="0" w:firstRowLastColumn="0" w:lastRowFirstColumn="0" w:lastRowLastColumn="0"/>
              <w:rPr>
                <w:sz w:val="22"/>
                <w:szCs w:val="22"/>
              </w:rPr>
            </w:pPr>
            <w:r w:rsidRPr="00106CD9">
              <w:rPr>
                <w:sz w:val="22"/>
                <w:szCs w:val="22"/>
              </w:rPr>
              <w:t>Requirements: Hardware and Software Supply Services</w:t>
            </w:r>
          </w:p>
        </w:tc>
        <w:tc>
          <w:tcPr>
            <w:tcW w:w="2127" w:type="dxa"/>
          </w:tcPr>
          <w:p w14:paraId="11E3237E" w14:textId="4489479F" w:rsidR="007C7683" w:rsidRPr="00106CD9" w:rsidRDefault="007C7683" w:rsidP="007C7683">
            <w:pPr>
              <w:cnfStyle w:val="000000100000" w:firstRow="0" w:lastRow="0" w:firstColumn="0" w:lastColumn="0" w:oddVBand="0" w:evenVBand="0" w:oddHBand="1" w:evenHBand="0" w:firstRowFirstColumn="0" w:firstRowLastColumn="0" w:lastRowFirstColumn="0" w:lastRowLastColumn="0"/>
              <w:rPr>
                <w:sz w:val="22"/>
                <w:szCs w:val="22"/>
              </w:rPr>
            </w:pPr>
            <w:r w:rsidRPr="00106CD9">
              <w:rPr>
                <w:sz w:val="22"/>
                <w:szCs w:val="22"/>
              </w:rPr>
              <w:t>Technical Envelope</w:t>
            </w:r>
            <w:r w:rsidR="00106CD9" w:rsidRPr="00106CD9">
              <w:rPr>
                <w:sz w:val="22"/>
                <w:szCs w:val="22"/>
              </w:rPr>
              <w:t>: 2.2</w:t>
            </w:r>
            <w:r w:rsidR="00261161">
              <w:rPr>
                <w:sz w:val="22"/>
                <w:szCs w:val="22"/>
              </w:rPr>
              <w:t>.1</w:t>
            </w:r>
          </w:p>
        </w:tc>
      </w:tr>
      <w:tr w:rsidR="007C7683" w14:paraId="7E3D624F" w14:textId="430E5101" w:rsidTr="005E4547">
        <w:tc>
          <w:tcPr>
            <w:cnfStyle w:val="001000000000" w:firstRow="0" w:lastRow="0" w:firstColumn="1" w:lastColumn="0" w:oddVBand="0" w:evenVBand="0" w:oddHBand="0" w:evenHBand="0" w:firstRowFirstColumn="0" w:firstRowLastColumn="0" w:lastRowFirstColumn="0" w:lastRowLastColumn="0"/>
            <w:tcW w:w="2405" w:type="dxa"/>
          </w:tcPr>
          <w:p w14:paraId="4F92406C" w14:textId="5E761242" w:rsidR="007C7683" w:rsidRPr="00106CD9" w:rsidRDefault="007C7683" w:rsidP="007C7683">
            <w:pPr>
              <w:rPr>
                <w:b w:val="0"/>
                <w:sz w:val="22"/>
                <w:szCs w:val="22"/>
              </w:rPr>
            </w:pPr>
            <w:r w:rsidRPr="00106CD9">
              <w:rPr>
                <w:b w:val="0"/>
                <w:sz w:val="22"/>
                <w:szCs w:val="22"/>
              </w:rPr>
              <w:t>TE_2.3</w:t>
            </w:r>
          </w:p>
        </w:tc>
        <w:tc>
          <w:tcPr>
            <w:tcW w:w="1843" w:type="dxa"/>
          </w:tcPr>
          <w:p w14:paraId="38BE50F1" w14:textId="44BE8425" w:rsidR="007C7683" w:rsidRPr="00106CD9" w:rsidRDefault="007C7683" w:rsidP="007C7683">
            <w:pPr>
              <w:cnfStyle w:val="000000000000" w:firstRow="0" w:lastRow="0" w:firstColumn="0" w:lastColumn="0" w:oddVBand="0" w:evenVBand="0" w:oddHBand="0" w:evenHBand="0" w:firstRowFirstColumn="0" w:firstRowLastColumn="0" w:lastRowFirstColumn="0" w:lastRowLastColumn="0"/>
              <w:rPr>
                <w:sz w:val="22"/>
                <w:szCs w:val="22"/>
              </w:rPr>
            </w:pPr>
            <w:r w:rsidRPr="00106CD9">
              <w:rPr>
                <w:sz w:val="22"/>
                <w:szCs w:val="22"/>
              </w:rPr>
              <w:t>Requirements Document</w:t>
            </w:r>
          </w:p>
        </w:tc>
        <w:tc>
          <w:tcPr>
            <w:tcW w:w="3685" w:type="dxa"/>
          </w:tcPr>
          <w:p w14:paraId="783401FE" w14:textId="03E4D154" w:rsidR="007C7683" w:rsidRPr="00106CD9" w:rsidRDefault="007C7683" w:rsidP="007C7683">
            <w:pPr>
              <w:cnfStyle w:val="000000000000" w:firstRow="0" w:lastRow="0" w:firstColumn="0" w:lastColumn="0" w:oddVBand="0" w:evenVBand="0" w:oddHBand="0" w:evenHBand="0" w:firstRowFirstColumn="0" w:firstRowLastColumn="0" w:lastRowFirstColumn="0" w:lastRowLastColumn="0"/>
              <w:rPr>
                <w:sz w:val="22"/>
                <w:szCs w:val="22"/>
              </w:rPr>
            </w:pPr>
            <w:r w:rsidRPr="00106CD9">
              <w:rPr>
                <w:sz w:val="22"/>
                <w:szCs w:val="22"/>
              </w:rPr>
              <w:t>Requirements: End-User Device Provisioning Services</w:t>
            </w:r>
          </w:p>
        </w:tc>
        <w:tc>
          <w:tcPr>
            <w:tcW w:w="2127" w:type="dxa"/>
          </w:tcPr>
          <w:p w14:paraId="17467A18" w14:textId="53174141" w:rsidR="007C7683" w:rsidRPr="00106CD9" w:rsidRDefault="007C7683" w:rsidP="007C7683">
            <w:pPr>
              <w:cnfStyle w:val="000000000000" w:firstRow="0" w:lastRow="0" w:firstColumn="0" w:lastColumn="0" w:oddVBand="0" w:evenVBand="0" w:oddHBand="0" w:evenHBand="0" w:firstRowFirstColumn="0" w:firstRowLastColumn="0" w:lastRowFirstColumn="0" w:lastRowLastColumn="0"/>
              <w:rPr>
                <w:sz w:val="22"/>
                <w:szCs w:val="22"/>
              </w:rPr>
            </w:pPr>
            <w:r w:rsidRPr="00106CD9">
              <w:rPr>
                <w:sz w:val="22"/>
                <w:szCs w:val="22"/>
              </w:rPr>
              <w:t>Technical Envelope</w:t>
            </w:r>
            <w:r w:rsidR="00106CD9" w:rsidRPr="00106CD9">
              <w:rPr>
                <w:sz w:val="22"/>
                <w:szCs w:val="22"/>
              </w:rPr>
              <w:t>: 2.3</w:t>
            </w:r>
            <w:r w:rsidR="00261161">
              <w:rPr>
                <w:sz w:val="22"/>
                <w:szCs w:val="22"/>
              </w:rPr>
              <w:t>.1</w:t>
            </w:r>
          </w:p>
        </w:tc>
      </w:tr>
      <w:tr w:rsidR="007C7683" w14:paraId="7F32EC15" w14:textId="2DCF4B80" w:rsidTr="005E45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5D08759D" w14:textId="7160A5B0" w:rsidR="007C7683" w:rsidRPr="00106CD9" w:rsidRDefault="007C7683" w:rsidP="007C7683">
            <w:pPr>
              <w:rPr>
                <w:b w:val="0"/>
                <w:sz w:val="22"/>
                <w:szCs w:val="22"/>
              </w:rPr>
            </w:pPr>
            <w:r w:rsidRPr="00106CD9">
              <w:rPr>
                <w:b w:val="0"/>
                <w:sz w:val="22"/>
                <w:szCs w:val="22"/>
              </w:rPr>
              <w:t>TE_2.4</w:t>
            </w:r>
          </w:p>
        </w:tc>
        <w:tc>
          <w:tcPr>
            <w:tcW w:w="1843" w:type="dxa"/>
          </w:tcPr>
          <w:p w14:paraId="2894F4D5" w14:textId="4843F709" w:rsidR="007C7683" w:rsidRPr="00106CD9" w:rsidRDefault="007C7683" w:rsidP="007C7683">
            <w:pPr>
              <w:cnfStyle w:val="000000100000" w:firstRow="0" w:lastRow="0" w:firstColumn="0" w:lastColumn="0" w:oddVBand="0" w:evenVBand="0" w:oddHBand="1" w:evenHBand="0" w:firstRowFirstColumn="0" w:firstRowLastColumn="0" w:lastRowFirstColumn="0" w:lastRowLastColumn="0"/>
              <w:rPr>
                <w:sz w:val="22"/>
                <w:szCs w:val="22"/>
              </w:rPr>
            </w:pPr>
            <w:r w:rsidRPr="00106CD9">
              <w:rPr>
                <w:sz w:val="22"/>
                <w:szCs w:val="22"/>
              </w:rPr>
              <w:t>Requirements Document</w:t>
            </w:r>
          </w:p>
        </w:tc>
        <w:tc>
          <w:tcPr>
            <w:tcW w:w="3685" w:type="dxa"/>
          </w:tcPr>
          <w:p w14:paraId="75815F53" w14:textId="7C3F3C9C" w:rsidR="007C7683" w:rsidRPr="00106CD9" w:rsidRDefault="007C7683" w:rsidP="007C7683">
            <w:pPr>
              <w:cnfStyle w:val="000000100000" w:firstRow="0" w:lastRow="0" w:firstColumn="0" w:lastColumn="0" w:oddVBand="0" w:evenVBand="0" w:oddHBand="1" w:evenHBand="0" w:firstRowFirstColumn="0" w:firstRowLastColumn="0" w:lastRowFirstColumn="0" w:lastRowLastColumn="0"/>
              <w:rPr>
                <w:sz w:val="22"/>
                <w:szCs w:val="22"/>
              </w:rPr>
            </w:pPr>
            <w:r w:rsidRPr="00106CD9">
              <w:rPr>
                <w:sz w:val="22"/>
                <w:szCs w:val="22"/>
              </w:rPr>
              <w:t>Requirements: Maintenance and Support Services</w:t>
            </w:r>
          </w:p>
        </w:tc>
        <w:tc>
          <w:tcPr>
            <w:tcW w:w="2127" w:type="dxa"/>
          </w:tcPr>
          <w:p w14:paraId="04903C8E" w14:textId="3E2F3C78" w:rsidR="007C7683" w:rsidRPr="00106CD9" w:rsidRDefault="007C7683" w:rsidP="007C7683">
            <w:pPr>
              <w:cnfStyle w:val="000000100000" w:firstRow="0" w:lastRow="0" w:firstColumn="0" w:lastColumn="0" w:oddVBand="0" w:evenVBand="0" w:oddHBand="1" w:evenHBand="0" w:firstRowFirstColumn="0" w:firstRowLastColumn="0" w:lastRowFirstColumn="0" w:lastRowLastColumn="0"/>
              <w:rPr>
                <w:sz w:val="22"/>
                <w:szCs w:val="22"/>
              </w:rPr>
            </w:pPr>
            <w:r w:rsidRPr="00106CD9">
              <w:rPr>
                <w:sz w:val="22"/>
                <w:szCs w:val="22"/>
              </w:rPr>
              <w:t>Technical Envelope</w:t>
            </w:r>
            <w:r w:rsidR="00106CD9" w:rsidRPr="00106CD9">
              <w:rPr>
                <w:sz w:val="22"/>
                <w:szCs w:val="22"/>
              </w:rPr>
              <w:t>: 2.4</w:t>
            </w:r>
            <w:r w:rsidR="00261161">
              <w:rPr>
                <w:sz w:val="22"/>
                <w:szCs w:val="22"/>
              </w:rPr>
              <w:t>.1</w:t>
            </w:r>
          </w:p>
        </w:tc>
      </w:tr>
      <w:tr w:rsidR="007C7683" w14:paraId="1056768C" w14:textId="2A827B1A" w:rsidTr="005E4547">
        <w:tc>
          <w:tcPr>
            <w:cnfStyle w:val="001000000000" w:firstRow="0" w:lastRow="0" w:firstColumn="1" w:lastColumn="0" w:oddVBand="0" w:evenVBand="0" w:oddHBand="0" w:evenHBand="0" w:firstRowFirstColumn="0" w:firstRowLastColumn="0" w:lastRowFirstColumn="0" w:lastRowLastColumn="0"/>
            <w:tcW w:w="2405" w:type="dxa"/>
          </w:tcPr>
          <w:p w14:paraId="0BA4087F" w14:textId="6B8BA020" w:rsidR="007C7683" w:rsidRPr="00106CD9" w:rsidRDefault="007C7683" w:rsidP="007C7683">
            <w:pPr>
              <w:rPr>
                <w:b w:val="0"/>
                <w:sz w:val="22"/>
                <w:szCs w:val="22"/>
              </w:rPr>
            </w:pPr>
            <w:r w:rsidRPr="00106CD9">
              <w:rPr>
                <w:b w:val="0"/>
                <w:sz w:val="22"/>
                <w:szCs w:val="22"/>
              </w:rPr>
              <w:t>TE_2.5</w:t>
            </w:r>
          </w:p>
        </w:tc>
        <w:tc>
          <w:tcPr>
            <w:tcW w:w="1843" w:type="dxa"/>
          </w:tcPr>
          <w:p w14:paraId="2EE6B945" w14:textId="3F583046" w:rsidR="007C7683" w:rsidRPr="00106CD9" w:rsidRDefault="007C7683" w:rsidP="007C7683">
            <w:pPr>
              <w:cnfStyle w:val="000000000000" w:firstRow="0" w:lastRow="0" w:firstColumn="0" w:lastColumn="0" w:oddVBand="0" w:evenVBand="0" w:oddHBand="0" w:evenHBand="0" w:firstRowFirstColumn="0" w:firstRowLastColumn="0" w:lastRowFirstColumn="0" w:lastRowLastColumn="0"/>
              <w:rPr>
                <w:sz w:val="22"/>
                <w:szCs w:val="22"/>
              </w:rPr>
            </w:pPr>
            <w:r w:rsidRPr="00106CD9">
              <w:rPr>
                <w:sz w:val="22"/>
                <w:szCs w:val="22"/>
              </w:rPr>
              <w:t>Requirements Document</w:t>
            </w:r>
          </w:p>
        </w:tc>
        <w:tc>
          <w:tcPr>
            <w:tcW w:w="3685" w:type="dxa"/>
          </w:tcPr>
          <w:p w14:paraId="645E4A54" w14:textId="6FEC73FA" w:rsidR="007C7683" w:rsidRPr="00106CD9" w:rsidRDefault="007C7683" w:rsidP="007C7683">
            <w:pPr>
              <w:cnfStyle w:val="000000000000" w:firstRow="0" w:lastRow="0" w:firstColumn="0" w:lastColumn="0" w:oddVBand="0" w:evenVBand="0" w:oddHBand="0" w:evenHBand="0" w:firstRowFirstColumn="0" w:firstRowLastColumn="0" w:lastRowFirstColumn="0" w:lastRowLastColumn="0"/>
              <w:rPr>
                <w:sz w:val="22"/>
                <w:szCs w:val="22"/>
              </w:rPr>
            </w:pPr>
            <w:r w:rsidRPr="00106CD9">
              <w:rPr>
                <w:sz w:val="22"/>
                <w:szCs w:val="22"/>
              </w:rPr>
              <w:t>Requirements: ICT Support Services</w:t>
            </w:r>
          </w:p>
        </w:tc>
        <w:tc>
          <w:tcPr>
            <w:tcW w:w="2127" w:type="dxa"/>
          </w:tcPr>
          <w:p w14:paraId="6AB96896" w14:textId="352FA9FA" w:rsidR="007C7683" w:rsidRPr="00106CD9" w:rsidRDefault="007C7683" w:rsidP="007C7683">
            <w:pPr>
              <w:cnfStyle w:val="000000000000" w:firstRow="0" w:lastRow="0" w:firstColumn="0" w:lastColumn="0" w:oddVBand="0" w:evenVBand="0" w:oddHBand="0" w:evenHBand="0" w:firstRowFirstColumn="0" w:firstRowLastColumn="0" w:lastRowFirstColumn="0" w:lastRowLastColumn="0"/>
              <w:rPr>
                <w:sz w:val="22"/>
                <w:szCs w:val="22"/>
              </w:rPr>
            </w:pPr>
            <w:r w:rsidRPr="00106CD9">
              <w:rPr>
                <w:sz w:val="22"/>
                <w:szCs w:val="22"/>
              </w:rPr>
              <w:t>Technical Envelope</w:t>
            </w:r>
            <w:r w:rsidR="00106CD9" w:rsidRPr="00106CD9">
              <w:rPr>
                <w:sz w:val="22"/>
                <w:szCs w:val="22"/>
              </w:rPr>
              <w:t>: 2.5</w:t>
            </w:r>
            <w:r w:rsidR="00261161">
              <w:rPr>
                <w:sz w:val="22"/>
                <w:szCs w:val="22"/>
              </w:rPr>
              <w:t>.1</w:t>
            </w:r>
          </w:p>
        </w:tc>
      </w:tr>
      <w:tr w:rsidR="007C7683" w14:paraId="100F1984" w14:textId="21789B9E" w:rsidTr="005E45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34467F37" w14:textId="5ED1DE07" w:rsidR="007C7683" w:rsidRPr="00106CD9" w:rsidRDefault="007C7683" w:rsidP="007C7683">
            <w:pPr>
              <w:rPr>
                <w:b w:val="0"/>
                <w:sz w:val="22"/>
                <w:szCs w:val="22"/>
              </w:rPr>
            </w:pPr>
            <w:r w:rsidRPr="00106CD9">
              <w:rPr>
                <w:b w:val="0"/>
                <w:sz w:val="22"/>
                <w:szCs w:val="22"/>
              </w:rPr>
              <w:t>TE_2.6</w:t>
            </w:r>
          </w:p>
        </w:tc>
        <w:tc>
          <w:tcPr>
            <w:tcW w:w="1843" w:type="dxa"/>
          </w:tcPr>
          <w:p w14:paraId="0F8B4337" w14:textId="1162F128" w:rsidR="007C7683" w:rsidRPr="00106CD9" w:rsidRDefault="007C7683" w:rsidP="007C7683">
            <w:pPr>
              <w:cnfStyle w:val="000000100000" w:firstRow="0" w:lastRow="0" w:firstColumn="0" w:lastColumn="0" w:oddVBand="0" w:evenVBand="0" w:oddHBand="1" w:evenHBand="0" w:firstRowFirstColumn="0" w:firstRowLastColumn="0" w:lastRowFirstColumn="0" w:lastRowLastColumn="0"/>
              <w:rPr>
                <w:sz w:val="22"/>
                <w:szCs w:val="22"/>
              </w:rPr>
            </w:pPr>
            <w:r w:rsidRPr="00106CD9">
              <w:rPr>
                <w:sz w:val="22"/>
                <w:szCs w:val="22"/>
              </w:rPr>
              <w:t>Requirements Document</w:t>
            </w:r>
          </w:p>
        </w:tc>
        <w:tc>
          <w:tcPr>
            <w:tcW w:w="3685" w:type="dxa"/>
          </w:tcPr>
          <w:p w14:paraId="6C9E4D79" w14:textId="5B33462D" w:rsidR="007C7683" w:rsidRPr="00106CD9" w:rsidRDefault="007C7683" w:rsidP="007C7683">
            <w:pPr>
              <w:cnfStyle w:val="000000100000" w:firstRow="0" w:lastRow="0" w:firstColumn="0" w:lastColumn="0" w:oddVBand="0" w:evenVBand="0" w:oddHBand="1" w:evenHBand="0" w:firstRowFirstColumn="0" w:firstRowLastColumn="0" w:lastRowFirstColumn="0" w:lastRowLastColumn="0"/>
              <w:rPr>
                <w:sz w:val="22"/>
                <w:szCs w:val="22"/>
              </w:rPr>
            </w:pPr>
            <w:r w:rsidRPr="00106CD9">
              <w:rPr>
                <w:sz w:val="22"/>
                <w:szCs w:val="22"/>
              </w:rPr>
              <w:t>Requirements: Service Management</w:t>
            </w:r>
          </w:p>
        </w:tc>
        <w:tc>
          <w:tcPr>
            <w:tcW w:w="2127" w:type="dxa"/>
          </w:tcPr>
          <w:p w14:paraId="2AF6C741" w14:textId="0098A242" w:rsidR="007C7683" w:rsidRPr="00106CD9" w:rsidRDefault="007C7683" w:rsidP="007C7683">
            <w:pPr>
              <w:cnfStyle w:val="000000100000" w:firstRow="0" w:lastRow="0" w:firstColumn="0" w:lastColumn="0" w:oddVBand="0" w:evenVBand="0" w:oddHBand="1" w:evenHBand="0" w:firstRowFirstColumn="0" w:firstRowLastColumn="0" w:lastRowFirstColumn="0" w:lastRowLastColumn="0"/>
              <w:rPr>
                <w:sz w:val="22"/>
                <w:szCs w:val="22"/>
              </w:rPr>
            </w:pPr>
            <w:r w:rsidRPr="00106CD9">
              <w:rPr>
                <w:sz w:val="22"/>
                <w:szCs w:val="22"/>
              </w:rPr>
              <w:t>Technical Envelope</w:t>
            </w:r>
            <w:r w:rsidR="00106CD9" w:rsidRPr="00106CD9">
              <w:rPr>
                <w:sz w:val="22"/>
                <w:szCs w:val="22"/>
              </w:rPr>
              <w:t>: 2.6</w:t>
            </w:r>
            <w:r w:rsidR="00261161">
              <w:rPr>
                <w:sz w:val="22"/>
                <w:szCs w:val="22"/>
              </w:rPr>
              <w:t>.1</w:t>
            </w:r>
          </w:p>
        </w:tc>
      </w:tr>
      <w:tr w:rsidR="007C7683" w14:paraId="786E7326" w14:textId="15D6D540" w:rsidTr="005E4547">
        <w:tc>
          <w:tcPr>
            <w:cnfStyle w:val="001000000000" w:firstRow="0" w:lastRow="0" w:firstColumn="1" w:lastColumn="0" w:oddVBand="0" w:evenVBand="0" w:oddHBand="0" w:evenHBand="0" w:firstRowFirstColumn="0" w:firstRowLastColumn="0" w:lastRowFirstColumn="0" w:lastRowLastColumn="0"/>
            <w:tcW w:w="2405" w:type="dxa"/>
          </w:tcPr>
          <w:p w14:paraId="59F910D9" w14:textId="13B58CD7" w:rsidR="007C7683" w:rsidRPr="00106CD9" w:rsidRDefault="007C7683" w:rsidP="00CB0942">
            <w:pPr>
              <w:rPr>
                <w:b w:val="0"/>
                <w:sz w:val="22"/>
                <w:szCs w:val="22"/>
              </w:rPr>
            </w:pPr>
            <w:r w:rsidRPr="00106CD9">
              <w:rPr>
                <w:b w:val="0"/>
                <w:sz w:val="22"/>
                <w:szCs w:val="22"/>
              </w:rPr>
              <w:t xml:space="preserve">Appendix </w:t>
            </w:r>
            <w:r w:rsidR="004A6DE4">
              <w:rPr>
                <w:b w:val="0"/>
                <w:sz w:val="22"/>
                <w:szCs w:val="22"/>
              </w:rPr>
              <w:t>0</w:t>
            </w:r>
            <w:r w:rsidRPr="00106CD9">
              <w:rPr>
                <w:b w:val="0"/>
                <w:sz w:val="22"/>
                <w:szCs w:val="22"/>
              </w:rPr>
              <w:t>1</w:t>
            </w:r>
          </w:p>
        </w:tc>
        <w:tc>
          <w:tcPr>
            <w:tcW w:w="1843" w:type="dxa"/>
          </w:tcPr>
          <w:p w14:paraId="0EF6C2F8" w14:textId="4E5BF72E" w:rsidR="007C7683" w:rsidRPr="00106CD9" w:rsidRDefault="007C7683" w:rsidP="00CB0942">
            <w:pPr>
              <w:cnfStyle w:val="000000000000" w:firstRow="0" w:lastRow="0" w:firstColumn="0" w:lastColumn="0" w:oddVBand="0" w:evenVBand="0" w:oddHBand="0" w:evenHBand="0" w:firstRowFirstColumn="0" w:firstRowLastColumn="0" w:lastRowFirstColumn="0" w:lastRowLastColumn="0"/>
              <w:rPr>
                <w:sz w:val="22"/>
                <w:szCs w:val="22"/>
              </w:rPr>
            </w:pPr>
            <w:r w:rsidRPr="00106CD9">
              <w:rPr>
                <w:sz w:val="22"/>
                <w:szCs w:val="22"/>
              </w:rPr>
              <w:t>Supporting Information</w:t>
            </w:r>
          </w:p>
        </w:tc>
        <w:tc>
          <w:tcPr>
            <w:tcW w:w="3685" w:type="dxa"/>
          </w:tcPr>
          <w:p w14:paraId="430833EB" w14:textId="27A8BA10" w:rsidR="007C7683" w:rsidRPr="00106CD9" w:rsidRDefault="007C7683" w:rsidP="00CB0942">
            <w:pPr>
              <w:cnfStyle w:val="000000000000" w:firstRow="0" w:lastRow="0" w:firstColumn="0" w:lastColumn="0" w:oddVBand="0" w:evenVBand="0" w:oddHBand="0" w:evenHBand="0" w:firstRowFirstColumn="0" w:firstRowLastColumn="0" w:lastRowFirstColumn="0" w:lastRowLastColumn="0"/>
              <w:rPr>
                <w:sz w:val="22"/>
                <w:szCs w:val="22"/>
              </w:rPr>
            </w:pPr>
            <w:r w:rsidRPr="00106CD9">
              <w:rPr>
                <w:sz w:val="22"/>
                <w:szCs w:val="22"/>
              </w:rPr>
              <w:t>NHS Digital Locations</w:t>
            </w:r>
          </w:p>
        </w:tc>
        <w:tc>
          <w:tcPr>
            <w:tcW w:w="2127" w:type="dxa"/>
          </w:tcPr>
          <w:p w14:paraId="6DBFA6A1" w14:textId="39A9E270" w:rsidR="007C7683" w:rsidRPr="00106CD9" w:rsidRDefault="00106CD9" w:rsidP="00CB0942">
            <w:pPr>
              <w:cnfStyle w:val="000000000000" w:firstRow="0" w:lastRow="0" w:firstColumn="0" w:lastColumn="0" w:oddVBand="0" w:evenVBand="0" w:oddHBand="0" w:evenHBand="0" w:firstRowFirstColumn="0" w:firstRowLastColumn="0" w:lastRowFirstColumn="0" w:lastRowLastColumn="0"/>
              <w:rPr>
                <w:sz w:val="22"/>
                <w:szCs w:val="22"/>
              </w:rPr>
            </w:pPr>
            <w:r w:rsidRPr="00106CD9">
              <w:rPr>
                <w:sz w:val="22"/>
                <w:szCs w:val="22"/>
              </w:rPr>
              <w:t>Attachments: Visible to Suppliers</w:t>
            </w:r>
          </w:p>
        </w:tc>
      </w:tr>
      <w:tr w:rsidR="00106CD9" w14:paraId="381064A6" w14:textId="1B235844" w:rsidTr="005E45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404480F3" w14:textId="36E8CD94" w:rsidR="00106CD9" w:rsidRPr="00106CD9" w:rsidRDefault="00106CD9" w:rsidP="00106CD9">
            <w:pPr>
              <w:rPr>
                <w:b w:val="0"/>
                <w:sz w:val="22"/>
                <w:szCs w:val="22"/>
              </w:rPr>
            </w:pPr>
            <w:r w:rsidRPr="00106CD9">
              <w:rPr>
                <w:b w:val="0"/>
                <w:sz w:val="22"/>
                <w:szCs w:val="22"/>
              </w:rPr>
              <w:t xml:space="preserve">Appendix </w:t>
            </w:r>
            <w:r w:rsidR="004A6DE4">
              <w:rPr>
                <w:b w:val="0"/>
                <w:sz w:val="22"/>
                <w:szCs w:val="22"/>
              </w:rPr>
              <w:t>0</w:t>
            </w:r>
            <w:r w:rsidRPr="00106CD9">
              <w:rPr>
                <w:b w:val="0"/>
                <w:sz w:val="22"/>
                <w:szCs w:val="22"/>
              </w:rPr>
              <w:t>2</w:t>
            </w:r>
          </w:p>
        </w:tc>
        <w:tc>
          <w:tcPr>
            <w:tcW w:w="1843" w:type="dxa"/>
          </w:tcPr>
          <w:p w14:paraId="436AC4B7" w14:textId="16F78688" w:rsidR="00106CD9" w:rsidRPr="00106CD9" w:rsidRDefault="00106CD9" w:rsidP="00106CD9">
            <w:pPr>
              <w:cnfStyle w:val="000000100000" w:firstRow="0" w:lastRow="0" w:firstColumn="0" w:lastColumn="0" w:oddVBand="0" w:evenVBand="0" w:oddHBand="1" w:evenHBand="0" w:firstRowFirstColumn="0" w:firstRowLastColumn="0" w:lastRowFirstColumn="0" w:lastRowLastColumn="0"/>
              <w:rPr>
                <w:sz w:val="22"/>
                <w:szCs w:val="22"/>
              </w:rPr>
            </w:pPr>
            <w:r w:rsidRPr="00106CD9">
              <w:rPr>
                <w:sz w:val="22"/>
                <w:szCs w:val="22"/>
              </w:rPr>
              <w:t>Supporting Information</w:t>
            </w:r>
          </w:p>
        </w:tc>
        <w:tc>
          <w:tcPr>
            <w:tcW w:w="3685" w:type="dxa"/>
          </w:tcPr>
          <w:p w14:paraId="1F13C5C4" w14:textId="0F01641F" w:rsidR="00106CD9" w:rsidRPr="00106CD9" w:rsidRDefault="00106CD9" w:rsidP="00106CD9">
            <w:pPr>
              <w:cnfStyle w:val="000000100000" w:firstRow="0" w:lastRow="0" w:firstColumn="0" w:lastColumn="0" w:oddVBand="0" w:evenVBand="0" w:oddHBand="1" w:evenHBand="0" w:firstRowFirstColumn="0" w:firstRowLastColumn="0" w:lastRowFirstColumn="0" w:lastRowLastColumn="0"/>
              <w:rPr>
                <w:sz w:val="22"/>
                <w:szCs w:val="22"/>
              </w:rPr>
            </w:pPr>
            <w:r w:rsidRPr="00106CD9">
              <w:rPr>
                <w:sz w:val="22"/>
                <w:szCs w:val="22"/>
              </w:rPr>
              <w:t xml:space="preserve">Existing Catalogue Items </w:t>
            </w:r>
            <w:proofErr w:type="spellStart"/>
            <w:r w:rsidRPr="00106CD9">
              <w:rPr>
                <w:sz w:val="22"/>
                <w:szCs w:val="22"/>
              </w:rPr>
              <w:t>inc.</w:t>
            </w:r>
            <w:proofErr w:type="spellEnd"/>
            <w:r w:rsidRPr="00106CD9">
              <w:rPr>
                <w:sz w:val="22"/>
                <w:szCs w:val="22"/>
              </w:rPr>
              <w:t xml:space="preserve"> SLAs</w:t>
            </w:r>
          </w:p>
        </w:tc>
        <w:tc>
          <w:tcPr>
            <w:tcW w:w="2127" w:type="dxa"/>
          </w:tcPr>
          <w:p w14:paraId="35FDD62F" w14:textId="208CBD63" w:rsidR="00106CD9" w:rsidRPr="00106CD9" w:rsidRDefault="00106CD9" w:rsidP="00106CD9">
            <w:pPr>
              <w:cnfStyle w:val="000000100000" w:firstRow="0" w:lastRow="0" w:firstColumn="0" w:lastColumn="0" w:oddVBand="0" w:evenVBand="0" w:oddHBand="1" w:evenHBand="0" w:firstRowFirstColumn="0" w:firstRowLastColumn="0" w:lastRowFirstColumn="0" w:lastRowLastColumn="0"/>
              <w:rPr>
                <w:sz w:val="22"/>
                <w:szCs w:val="22"/>
              </w:rPr>
            </w:pPr>
            <w:r w:rsidRPr="00106CD9">
              <w:rPr>
                <w:sz w:val="22"/>
                <w:szCs w:val="22"/>
              </w:rPr>
              <w:t>Attachments: Visible to Suppliers</w:t>
            </w:r>
          </w:p>
        </w:tc>
      </w:tr>
      <w:tr w:rsidR="00106CD9" w14:paraId="6E57BB17" w14:textId="52376847" w:rsidTr="005E4547">
        <w:tc>
          <w:tcPr>
            <w:cnfStyle w:val="001000000000" w:firstRow="0" w:lastRow="0" w:firstColumn="1" w:lastColumn="0" w:oddVBand="0" w:evenVBand="0" w:oddHBand="0" w:evenHBand="0" w:firstRowFirstColumn="0" w:firstRowLastColumn="0" w:lastRowFirstColumn="0" w:lastRowLastColumn="0"/>
            <w:tcW w:w="2405" w:type="dxa"/>
          </w:tcPr>
          <w:p w14:paraId="416EAD1E" w14:textId="1C236675" w:rsidR="00106CD9" w:rsidRPr="00106CD9" w:rsidRDefault="00106CD9" w:rsidP="00106CD9">
            <w:pPr>
              <w:rPr>
                <w:b w:val="0"/>
                <w:sz w:val="22"/>
                <w:szCs w:val="22"/>
              </w:rPr>
            </w:pPr>
            <w:r w:rsidRPr="00106CD9">
              <w:rPr>
                <w:b w:val="0"/>
                <w:sz w:val="22"/>
                <w:szCs w:val="22"/>
              </w:rPr>
              <w:t xml:space="preserve">Appendix </w:t>
            </w:r>
            <w:r w:rsidR="004A6DE4">
              <w:rPr>
                <w:b w:val="0"/>
                <w:sz w:val="22"/>
                <w:szCs w:val="22"/>
              </w:rPr>
              <w:t>0</w:t>
            </w:r>
            <w:r w:rsidRPr="00106CD9">
              <w:rPr>
                <w:b w:val="0"/>
                <w:sz w:val="22"/>
                <w:szCs w:val="22"/>
              </w:rPr>
              <w:t>3</w:t>
            </w:r>
          </w:p>
        </w:tc>
        <w:tc>
          <w:tcPr>
            <w:tcW w:w="1843" w:type="dxa"/>
          </w:tcPr>
          <w:p w14:paraId="0D1B7607" w14:textId="210397AC" w:rsidR="00106CD9" w:rsidRPr="00106CD9" w:rsidRDefault="00106CD9" w:rsidP="00106CD9">
            <w:pPr>
              <w:cnfStyle w:val="000000000000" w:firstRow="0" w:lastRow="0" w:firstColumn="0" w:lastColumn="0" w:oddVBand="0" w:evenVBand="0" w:oddHBand="0" w:evenHBand="0" w:firstRowFirstColumn="0" w:firstRowLastColumn="0" w:lastRowFirstColumn="0" w:lastRowLastColumn="0"/>
              <w:rPr>
                <w:sz w:val="22"/>
                <w:szCs w:val="22"/>
              </w:rPr>
            </w:pPr>
            <w:r w:rsidRPr="00106CD9">
              <w:rPr>
                <w:sz w:val="22"/>
                <w:szCs w:val="22"/>
              </w:rPr>
              <w:t>Supporting Information</w:t>
            </w:r>
          </w:p>
        </w:tc>
        <w:tc>
          <w:tcPr>
            <w:tcW w:w="3685" w:type="dxa"/>
          </w:tcPr>
          <w:p w14:paraId="4DF43735" w14:textId="59618440" w:rsidR="00106CD9" w:rsidRPr="00106CD9" w:rsidRDefault="00106CD9" w:rsidP="00106CD9">
            <w:pPr>
              <w:cnfStyle w:val="000000000000" w:firstRow="0" w:lastRow="0" w:firstColumn="0" w:lastColumn="0" w:oddVBand="0" w:evenVBand="0" w:oddHBand="0" w:evenHBand="0" w:firstRowFirstColumn="0" w:firstRowLastColumn="0" w:lastRowFirstColumn="0" w:lastRowLastColumn="0"/>
              <w:rPr>
                <w:sz w:val="22"/>
                <w:szCs w:val="22"/>
              </w:rPr>
            </w:pPr>
            <w:r w:rsidRPr="00106CD9">
              <w:rPr>
                <w:sz w:val="22"/>
                <w:szCs w:val="22"/>
              </w:rPr>
              <w:t>CMDB Extract</w:t>
            </w:r>
          </w:p>
        </w:tc>
        <w:tc>
          <w:tcPr>
            <w:tcW w:w="2127" w:type="dxa"/>
          </w:tcPr>
          <w:p w14:paraId="32A844BC" w14:textId="524A4A58" w:rsidR="00106CD9" w:rsidRPr="00106CD9" w:rsidRDefault="00106CD9" w:rsidP="00106CD9">
            <w:pPr>
              <w:cnfStyle w:val="000000000000" w:firstRow="0" w:lastRow="0" w:firstColumn="0" w:lastColumn="0" w:oddVBand="0" w:evenVBand="0" w:oddHBand="0" w:evenHBand="0" w:firstRowFirstColumn="0" w:firstRowLastColumn="0" w:lastRowFirstColumn="0" w:lastRowLastColumn="0"/>
              <w:rPr>
                <w:sz w:val="22"/>
                <w:szCs w:val="22"/>
              </w:rPr>
            </w:pPr>
            <w:r w:rsidRPr="00106CD9">
              <w:rPr>
                <w:sz w:val="22"/>
                <w:szCs w:val="22"/>
              </w:rPr>
              <w:t>Attachments: Visible to Suppliers</w:t>
            </w:r>
          </w:p>
        </w:tc>
      </w:tr>
      <w:tr w:rsidR="00106CD9" w14:paraId="64F31C40" w14:textId="4B906CE1" w:rsidTr="005E45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1EC80B88" w14:textId="151E591E" w:rsidR="00106CD9" w:rsidRPr="00106CD9" w:rsidRDefault="00106CD9" w:rsidP="00106CD9">
            <w:pPr>
              <w:rPr>
                <w:b w:val="0"/>
                <w:sz w:val="22"/>
                <w:szCs w:val="22"/>
              </w:rPr>
            </w:pPr>
            <w:r w:rsidRPr="00106CD9">
              <w:rPr>
                <w:b w:val="0"/>
                <w:sz w:val="22"/>
                <w:szCs w:val="22"/>
              </w:rPr>
              <w:t xml:space="preserve">Appendix </w:t>
            </w:r>
            <w:r w:rsidR="004A6DE4">
              <w:rPr>
                <w:b w:val="0"/>
                <w:sz w:val="22"/>
                <w:szCs w:val="22"/>
              </w:rPr>
              <w:t>0</w:t>
            </w:r>
            <w:r w:rsidRPr="00106CD9">
              <w:rPr>
                <w:b w:val="0"/>
                <w:sz w:val="22"/>
                <w:szCs w:val="22"/>
              </w:rPr>
              <w:t>4</w:t>
            </w:r>
          </w:p>
        </w:tc>
        <w:tc>
          <w:tcPr>
            <w:tcW w:w="1843" w:type="dxa"/>
          </w:tcPr>
          <w:p w14:paraId="09BF18BE" w14:textId="69237666" w:rsidR="00106CD9" w:rsidRPr="00106CD9" w:rsidRDefault="00106CD9" w:rsidP="00106CD9">
            <w:pPr>
              <w:cnfStyle w:val="000000100000" w:firstRow="0" w:lastRow="0" w:firstColumn="0" w:lastColumn="0" w:oddVBand="0" w:evenVBand="0" w:oddHBand="1" w:evenHBand="0" w:firstRowFirstColumn="0" w:firstRowLastColumn="0" w:lastRowFirstColumn="0" w:lastRowLastColumn="0"/>
              <w:rPr>
                <w:sz w:val="22"/>
                <w:szCs w:val="22"/>
              </w:rPr>
            </w:pPr>
            <w:r w:rsidRPr="00106CD9">
              <w:rPr>
                <w:sz w:val="22"/>
                <w:szCs w:val="22"/>
              </w:rPr>
              <w:t>Supporting Information</w:t>
            </w:r>
          </w:p>
        </w:tc>
        <w:tc>
          <w:tcPr>
            <w:tcW w:w="3685" w:type="dxa"/>
          </w:tcPr>
          <w:p w14:paraId="7B6F24AA" w14:textId="4E03FAF3" w:rsidR="00106CD9" w:rsidRPr="00106CD9" w:rsidRDefault="00106CD9" w:rsidP="00106CD9">
            <w:pPr>
              <w:cnfStyle w:val="000000100000" w:firstRow="0" w:lastRow="0" w:firstColumn="0" w:lastColumn="0" w:oddVBand="0" w:evenVBand="0" w:oddHBand="1" w:evenHBand="0" w:firstRowFirstColumn="0" w:firstRowLastColumn="0" w:lastRowFirstColumn="0" w:lastRowLastColumn="0"/>
              <w:rPr>
                <w:sz w:val="22"/>
                <w:szCs w:val="22"/>
              </w:rPr>
            </w:pPr>
            <w:r w:rsidRPr="00106CD9">
              <w:rPr>
                <w:sz w:val="22"/>
                <w:szCs w:val="22"/>
              </w:rPr>
              <w:t>Contracted Desktop Maintenance SLA Definitions</w:t>
            </w:r>
          </w:p>
        </w:tc>
        <w:tc>
          <w:tcPr>
            <w:tcW w:w="2127" w:type="dxa"/>
          </w:tcPr>
          <w:p w14:paraId="7EADD7D7" w14:textId="0712E179" w:rsidR="00106CD9" w:rsidRPr="00106CD9" w:rsidRDefault="00106CD9" w:rsidP="00106CD9">
            <w:pPr>
              <w:cnfStyle w:val="000000100000" w:firstRow="0" w:lastRow="0" w:firstColumn="0" w:lastColumn="0" w:oddVBand="0" w:evenVBand="0" w:oddHBand="1" w:evenHBand="0" w:firstRowFirstColumn="0" w:firstRowLastColumn="0" w:lastRowFirstColumn="0" w:lastRowLastColumn="0"/>
              <w:rPr>
                <w:sz w:val="22"/>
                <w:szCs w:val="22"/>
              </w:rPr>
            </w:pPr>
            <w:r w:rsidRPr="00106CD9">
              <w:rPr>
                <w:sz w:val="22"/>
                <w:szCs w:val="22"/>
              </w:rPr>
              <w:t>Attachments: Visible to Suppliers</w:t>
            </w:r>
          </w:p>
        </w:tc>
      </w:tr>
      <w:tr w:rsidR="00106CD9" w14:paraId="3F28EBD9" w14:textId="3D03AB37" w:rsidTr="005E4547">
        <w:tc>
          <w:tcPr>
            <w:cnfStyle w:val="001000000000" w:firstRow="0" w:lastRow="0" w:firstColumn="1" w:lastColumn="0" w:oddVBand="0" w:evenVBand="0" w:oddHBand="0" w:evenHBand="0" w:firstRowFirstColumn="0" w:firstRowLastColumn="0" w:lastRowFirstColumn="0" w:lastRowLastColumn="0"/>
            <w:tcW w:w="2405" w:type="dxa"/>
          </w:tcPr>
          <w:p w14:paraId="25B8A2DB" w14:textId="484D99BB" w:rsidR="00106CD9" w:rsidRPr="00106CD9" w:rsidRDefault="00106CD9" w:rsidP="00106CD9">
            <w:pPr>
              <w:rPr>
                <w:b w:val="0"/>
                <w:sz w:val="22"/>
                <w:szCs w:val="22"/>
              </w:rPr>
            </w:pPr>
            <w:r w:rsidRPr="00106CD9">
              <w:rPr>
                <w:b w:val="0"/>
                <w:sz w:val="22"/>
                <w:szCs w:val="22"/>
              </w:rPr>
              <w:t xml:space="preserve">Appendix </w:t>
            </w:r>
            <w:r w:rsidR="004A6DE4">
              <w:rPr>
                <w:b w:val="0"/>
                <w:sz w:val="22"/>
                <w:szCs w:val="22"/>
              </w:rPr>
              <w:t>0</w:t>
            </w:r>
            <w:r w:rsidRPr="00106CD9">
              <w:rPr>
                <w:b w:val="0"/>
                <w:sz w:val="22"/>
                <w:szCs w:val="22"/>
              </w:rPr>
              <w:t>5</w:t>
            </w:r>
          </w:p>
        </w:tc>
        <w:tc>
          <w:tcPr>
            <w:tcW w:w="1843" w:type="dxa"/>
          </w:tcPr>
          <w:p w14:paraId="01F8F81D" w14:textId="6AE6EF21" w:rsidR="00106CD9" w:rsidRPr="00106CD9" w:rsidRDefault="00106CD9" w:rsidP="00106CD9">
            <w:pPr>
              <w:cnfStyle w:val="000000000000" w:firstRow="0" w:lastRow="0" w:firstColumn="0" w:lastColumn="0" w:oddVBand="0" w:evenVBand="0" w:oddHBand="0" w:evenHBand="0" w:firstRowFirstColumn="0" w:firstRowLastColumn="0" w:lastRowFirstColumn="0" w:lastRowLastColumn="0"/>
              <w:rPr>
                <w:sz w:val="22"/>
                <w:szCs w:val="22"/>
              </w:rPr>
            </w:pPr>
            <w:r w:rsidRPr="00106CD9">
              <w:rPr>
                <w:sz w:val="22"/>
                <w:szCs w:val="22"/>
              </w:rPr>
              <w:t>Supporting Information</w:t>
            </w:r>
          </w:p>
        </w:tc>
        <w:tc>
          <w:tcPr>
            <w:tcW w:w="3685" w:type="dxa"/>
          </w:tcPr>
          <w:p w14:paraId="374C816D" w14:textId="103C9A98" w:rsidR="00106CD9" w:rsidRPr="00106CD9" w:rsidRDefault="00106CD9" w:rsidP="00106CD9">
            <w:pPr>
              <w:cnfStyle w:val="000000000000" w:firstRow="0" w:lastRow="0" w:firstColumn="0" w:lastColumn="0" w:oddVBand="0" w:evenVBand="0" w:oddHBand="0" w:evenHBand="0" w:firstRowFirstColumn="0" w:firstRowLastColumn="0" w:lastRowFirstColumn="0" w:lastRowLastColumn="0"/>
              <w:rPr>
                <w:sz w:val="22"/>
                <w:szCs w:val="22"/>
              </w:rPr>
            </w:pPr>
            <w:r w:rsidRPr="00106CD9">
              <w:rPr>
                <w:sz w:val="22"/>
                <w:szCs w:val="22"/>
              </w:rPr>
              <w:t>ResolveIT (Cherwell Service Management)</w:t>
            </w:r>
          </w:p>
        </w:tc>
        <w:tc>
          <w:tcPr>
            <w:tcW w:w="2127" w:type="dxa"/>
          </w:tcPr>
          <w:p w14:paraId="50CC3BD7" w14:textId="7A6087B7" w:rsidR="00106CD9" w:rsidRPr="00106CD9" w:rsidRDefault="00106CD9" w:rsidP="00106CD9">
            <w:pPr>
              <w:cnfStyle w:val="000000000000" w:firstRow="0" w:lastRow="0" w:firstColumn="0" w:lastColumn="0" w:oddVBand="0" w:evenVBand="0" w:oddHBand="0" w:evenHBand="0" w:firstRowFirstColumn="0" w:firstRowLastColumn="0" w:lastRowFirstColumn="0" w:lastRowLastColumn="0"/>
              <w:rPr>
                <w:sz w:val="22"/>
                <w:szCs w:val="22"/>
              </w:rPr>
            </w:pPr>
            <w:r w:rsidRPr="00106CD9">
              <w:rPr>
                <w:sz w:val="22"/>
                <w:szCs w:val="22"/>
              </w:rPr>
              <w:t>Attachments: Visible to Suppliers</w:t>
            </w:r>
          </w:p>
        </w:tc>
      </w:tr>
      <w:tr w:rsidR="00106CD9" w14:paraId="5697A78C" w14:textId="590D5B49" w:rsidTr="005E45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7B93FDA7" w14:textId="640F7FDC" w:rsidR="00106CD9" w:rsidRPr="00106CD9" w:rsidRDefault="00106CD9" w:rsidP="00106CD9">
            <w:pPr>
              <w:rPr>
                <w:b w:val="0"/>
                <w:sz w:val="22"/>
                <w:szCs w:val="22"/>
              </w:rPr>
            </w:pPr>
            <w:r w:rsidRPr="00106CD9">
              <w:rPr>
                <w:b w:val="0"/>
                <w:sz w:val="22"/>
                <w:szCs w:val="22"/>
              </w:rPr>
              <w:lastRenderedPageBreak/>
              <w:t xml:space="preserve">Appendix </w:t>
            </w:r>
            <w:r w:rsidR="004A6DE4">
              <w:rPr>
                <w:b w:val="0"/>
                <w:sz w:val="22"/>
                <w:szCs w:val="22"/>
              </w:rPr>
              <w:t>0</w:t>
            </w:r>
            <w:r w:rsidRPr="00106CD9">
              <w:rPr>
                <w:b w:val="0"/>
                <w:sz w:val="22"/>
                <w:szCs w:val="22"/>
              </w:rPr>
              <w:t>6</w:t>
            </w:r>
          </w:p>
        </w:tc>
        <w:tc>
          <w:tcPr>
            <w:tcW w:w="1843" w:type="dxa"/>
          </w:tcPr>
          <w:p w14:paraId="675726CB" w14:textId="59667941" w:rsidR="00106CD9" w:rsidRPr="00106CD9" w:rsidRDefault="00106CD9" w:rsidP="00106CD9">
            <w:pPr>
              <w:cnfStyle w:val="000000100000" w:firstRow="0" w:lastRow="0" w:firstColumn="0" w:lastColumn="0" w:oddVBand="0" w:evenVBand="0" w:oddHBand="1" w:evenHBand="0" w:firstRowFirstColumn="0" w:firstRowLastColumn="0" w:lastRowFirstColumn="0" w:lastRowLastColumn="0"/>
              <w:rPr>
                <w:sz w:val="22"/>
                <w:szCs w:val="22"/>
              </w:rPr>
            </w:pPr>
            <w:r w:rsidRPr="00106CD9">
              <w:rPr>
                <w:sz w:val="22"/>
                <w:szCs w:val="22"/>
              </w:rPr>
              <w:t>Supporting Information</w:t>
            </w:r>
          </w:p>
        </w:tc>
        <w:tc>
          <w:tcPr>
            <w:tcW w:w="3685" w:type="dxa"/>
          </w:tcPr>
          <w:p w14:paraId="7776F531" w14:textId="3319296E" w:rsidR="00106CD9" w:rsidRPr="00106CD9" w:rsidRDefault="00106CD9" w:rsidP="00106CD9">
            <w:pPr>
              <w:cnfStyle w:val="000000100000" w:firstRow="0" w:lastRow="0" w:firstColumn="0" w:lastColumn="0" w:oddVBand="0" w:evenVBand="0" w:oddHBand="1" w:evenHBand="0" w:firstRowFirstColumn="0" w:firstRowLastColumn="0" w:lastRowFirstColumn="0" w:lastRowLastColumn="0"/>
              <w:rPr>
                <w:sz w:val="22"/>
                <w:szCs w:val="22"/>
              </w:rPr>
            </w:pPr>
            <w:r w:rsidRPr="00106CD9">
              <w:rPr>
                <w:sz w:val="22"/>
                <w:szCs w:val="22"/>
              </w:rPr>
              <w:t>Call Trend from Previous 12 Months</w:t>
            </w:r>
          </w:p>
        </w:tc>
        <w:tc>
          <w:tcPr>
            <w:tcW w:w="2127" w:type="dxa"/>
          </w:tcPr>
          <w:p w14:paraId="7073EBDD" w14:textId="6443707D" w:rsidR="00106CD9" w:rsidRPr="00106CD9" w:rsidRDefault="00106CD9" w:rsidP="00106CD9">
            <w:pPr>
              <w:cnfStyle w:val="000000100000" w:firstRow="0" w:lastRow="0" w:firstColumn="0" w:lastColumn="0" w:oddVBand="0" w:evenVBand="0" w:oddHBand="1" w:evenHBand="0" w:firstRowFirstColumn="0" w:firstRowLastColumn="0" w:lastRowFirstColumn="0" w:lastRowLastColumn="0"/>
              <w:rPr>
                <w:sz w:val="22"/>
                <w:szCs w:val="22"/>
              </w:rPr>
            </w:pPr>
            <w:r w:rsidRPr="00106CD9">
              <w:rPr>
                <w:sz w:val="22"/>
                <w:szCs w:val="22"/>
              </w:rPr>
              <w:t>Attachments: Visible to Suppliers</w:t>
            </w:r>
          </w:p>
        </w:tc>
      </w:tr>
      <w:tr w:rsidR="00106CD9" w14:paraId="2C1F4A62" w14:textId="2FB89C5A" w:rsidTr="005E4547">
        <w:tc>
          <w:tcPr>
            <w:cnfStyle w:val="001000000000" w:firstRow="0" w:lastRow="0" w:firstColumn="1" w:lastColumn="0" w:oddVBand="0" w:evenVBand="0" w:oddHBand="0" w:evenHBand="0" w:firstRowFirstColumn="0" w:firstRowLastColumn="0" w:lastRowFirstColumn="0" w:lastRowLastColumn="0"/>
            <w:tcW w:w="2405" w:type="dxa"/>
          </w:tcPr>
          <w:p w14:paraId="5B774FC9" w14:textId="41A90E76" w:rsidR="00106CD9" w:rsidRPr="00106CD9" w:rsidRDefault="00106CD9" w:rsidP="00106CD9">
            <w:pPr>
              <w:rPr>
                <w:b w:val="0"/>
                <w:sz w:val="22"/>
                <w:szCs w:val="22"/>
              </w:rPr>
            </w:pPr>
            <w:r w:rsidRPr="00106CD9">
              <w:rPr>
                <w:b w:val="0"/>
                <w:sz w:val="22"/>
                <w:szCs w:val="22"/>
              </w:rPr>
              <w:t xml:space="preserve">Appendix </w:t>
            </w:r>
            <w:r w:rsidR="004A6DE4">
              <w:rPr>
                <w:b w:val="0"/>
                <w:sz w:val="22"/>
                <w:szCs w:val="22"/>
              </w:rPr>
              <w:t>0</w:t>
            </w:r>
            <w:r w:rsidRPr="00106CD9">
              <w:rPr>
                <w:b w:val="0"/>
                <w:sz w:val="22"/>
                <w:szCs w:val="22"/>
              </w:rPr>
              <w:t>7</w:t>
            </w:r>
          </w:p>
        </w:tc>
        <w:tc>
          <w:tcPr>
            <w:tcW w:w="1843" w:type="dxa"/>
          </w:tcPr>
          <w:p w14:paraId="25932B8B" w14:textId="6D13E979" w:rsidR="00106CD9" w:rsidRPr="00106CD9" w:rsidRDefault="00106CD9" w:rsidP="00106CD9">
            <w:pPr>
              <w:cnfStyle w:val="000000000000" w:firstRow="0" w:lastRow="0" w:firstColumn="0" w:lastColumn="0" w:oddVBand="0" w:evenVBand="0" w:oddHBand="0" w:evenHBand="0" w:firstRowFirstColumn="0" w:firstRowLastColumn="0" w:lastRowFirstColumn="0" w:lastRowLastColumn="0"/>
              <w:rPr>
                <w:sz w:val="22"/>
                <w:szCs w:val="22"/>
              </w:rPr>
            </w:pPr>
            <w:r w:rsidRPr="00106CD9">
              <w:rPr>
                <w:sz w:val="22"/>
                <w:szCs w:val="22"/>
              </w:rPr>
              <w:t>Supporting Information</w:t>
            </w:r>
          </w:p>
        </w:tc>
        <w:tc>
          <w:tcPr>
            <w:tcW w:w="3685" w:type="dxa"/>
          </w:tcPr>
          <w:p w14:paraId="0B3CB8F9" w14:textId="2330E378" w:rsidR="00106CD9" w:rsidRPr="00106CD9" w:rsidRDefault="00106CD9" w:rsidP="00106CD9">
            <w:pPr>
              <w:cnfStyle w:val="000000000000" w:firstRow="0" w:lastRow="0" w:firstColumn="0" w:lastColumn="0" w:oddVBand="0" w:evenVBand="0" w:oddHBand="0" w:evenHBand="0" w:firstRowFirstColumn="0" w:firstRowLastColumn="0" w:lastRowFirstColumn="0" w:lastRowLastColumn="0"/>
              <w:rPr>
                <w:sz w:val="22"/>
                <w:szCs w:val="22"/>
              </w:rPr>
            </w:pPr>
            <w:r w:rsidRPr="00106CD9">
              <w:rPr>
                <w:sz w:val="22"/>
                <w:szCs w:val="22"/>
              </w:rPr>
              <w:t>Desktop Contract Status</w:t>
            </w:r>
          </w:p>
        </w:tc>
        <w:tc>
          <w:tcPr>
            <w:tcW w:w="2127" w:type="dxa"/>
          </w:tcPr>
          <w:p w14:paraId="5852FCD7" w14:textId="0A3F52BD" w:rsidR="00106CD9" w:rsidRPr="00106CD9" w:rsidRDefault="00106CD9" w:rsidP="00106CD9">
            <w:pPr>
              <w:cnfStyle w:val="000000000000" w:firstRow="0" w:lastRow="0" w:firstColumn="0" w:lastColumn="0" w:oddVBand="0" w:evenVBand="0" w:oddHBand="0" w:evenHBand="0" w:firstRowFirstColumn="0" w:firstRowLastColumn="0" w:lastRowFirstColumn="0" w:lastRowLastColumn="0"/>
              <w:rPr>
                <w:sz w:val="22"/>
                <w:szCs w:val="22"/>
              </w:rPr>
            </w:pPr>
            <w:r w:rsidRPr="00106CD9">
              <w:rPr>
                <w:sz w:val="22"/>
                <w:szCs w:val="22"/>
              </w:rPr>
              <w:t>Attachments: Visible to Suppliers</w:t>
            </w:r>
          </w:p>
        </w:tc>
      </w:tr>
      <w:tr w:rsidR="00106CD9" w14:paraId="793FAD50" w14:textId="720A80DE" w:rsidTr="005E45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3B319068" w14:textId="0D9CA228" w:rsidR="00106CD9" w:rsidRPr="00106CD9" w:rsidRDefault="00106CD9" w:rsidP="00106CD9">
            <w:pPr>
              <w:rPr>
                <w:b w:val="0"/>
                <w:sz w:val="22"/>
                <w:szCs w:val="22"/>
              </w:rPr>
            </w:pPr>
            <w:r w:rsidRPr="00106CD9">
              <w:rPr>
                <w:b w:val="0"/>
                <w:sz w:val="22"/>
                <w:szCs w:val="22"/>
              </w:rPr>
              <w:t xml:space="preserve">Appendix </w:t>
            </w:r>
            <w:r w:rsidR="004A6DE4">
              <w:rPr>
                <w:b w:val="0"/>
                <w:sz w:val="22"/>
                <w:szCs w:val="22"/>
              </w:rPr>
              <w:t>0</w:t>
            </w:r>
            <w:r w:rsidRPr="00106CD9">
              <w:rPr>
                <w:b w:val="0"/>
                <w:sz w:val="22"/>
                <w:szCs w:val="22"/>
              </w:rPr>
              <w:t>8</w:t>
            </w:r>
          </w:p>
        </w:tc>
        <w:tc>
          <w:tcPr>
            <w:tcW w:w="1843" w:type="dxa"/>
          </w:tcPr>
          <w:p w14:paraId="60E50B54" w14:textId="417FF3F4" w:rsidR="00106CD9" w:rsidRPr="00106CD9" w:rsidRDefault="00106CD9" w:rsidP="00106CD9">
            <w:pPr>
              <w:cnfStyle w:val="000000100000" w:firstRow="0" w:lastRow="0" w:firstColumn="0" w:lastColumn="0" w:oddVBand="0" w:evenVBand="0" w:oddHBand="1" w:evenHBand="0" w:firstRowFirstColumn="0" w:firstRowLastColumn="0" w:lastRowFirstColumn="0" w:lastRowLastColumn="0"/>
              <w:rPr>
                <w:sz w:val="22"/>
                <w:szCs w:val="22"/>
              </w:rPr>
            </w:pPr>
            <w:r w:rsidRPr="00106CD9">
              <w:rPr>
                <w:sz w:val="22"/>
                <w:szCs w:val="22"/>
              </w:rPr>
              <w:t>Supporting Information</w:t>
            </w:r>
          </w:p>
        </w:tc>
        <w:tc>
          <w:tcPr>
            <w:tcW w:w="3685" w:type="dxa"/>
          </w:tcPr>
          <w:p w14:paraId="777DA671" w14:textId="3163E8C1" w:rsidR="00106CD9" w:rsidRPr="00106CD9" w:rsidRDefault="00106CD9" w:rsidP="00106CD9">
            <w:pPr>
              <w:cnfStyle w:val="000000100000" w:firstRow="0" w:lastRow="0" w:firstColumn="0" w:lastColumn="0" w:oddVBand="0" w:evenVBand="0" w:oddHBand="1" w:evenHBand="0" w:firstRowFirstColumn="0" w:firstRowLastColumn="0" w:lastRowFirstColumn="0" w:lastRowLastColumn="0"/>
              <w:rPr>
                <w:sz w:val="22"/>
                <w:szCs w:val="22"/>
              </w:rPr>
            </w:pPr>
            <w:r w:rsidRPr="00106CD9">
              <w:rPr>
                <w:sz w:val="22"/>
                <w:szCs w:val="22"/>
              </w:rPr>
              <w:t>Homeworking Quick Guide</w:t>
            </w:r>
          </w:p>
        </w:tc>
        <w:tc>
          <w:tcPr>
            <w:tcW w:w="2127" w:type="dxa"/>
          </w:tcPr>
          <w:p w14:paraId="17FEA682" w14:textId="3A55E2A5" w:rsidR="00106CD9" w:rsidRPr="00106CD9" w:rsidRDefault="00106CD9" w:rsidP="00106CD9">
            <w:pPr>
              <w:cnfStyle w:val="000000100000" w:firstRow="0" w:lastRow="0" w:firstColumn="0" w:lastColumn="0" w:oddVBand="0" w:evenVBand="0" w:oddHBand="1" w:evenHBand="0" w:firstRowFirstColumn="0" w:firstRowLastColumn="0" w:lastRowFirstColumn="0" w:lastRowLastColumn="0"/>
              <w:rPr>
                <w:sz w:val="22"/>
                <w:szCs w:val="22"/>
              </w:rPr>
            </w:pPr>
            <w:r w:rsidRPr="00106CD9">
              <w:rPr>
                <w:sz w:val="22"/>
                <w:szCs w:val="22"/>
              </w:rPr>
              <w:t>Attachments: Visible to Suppliers</w:t>
            </w:r>
          </w:p>
        </w:tc>
      </w:tr>
      <w:tr w:rsidR="00106CD9" w14:paraId="1496DB06" w14:textId="74715584" w:rsidTr="005E4547">
        <w:tc>
          <w:tcPr>
            <w:cnfStyle w:val="001000000000" w:firstRow="0" w:lastRow="0" w:firstColumn="1" w:lastColumn="0" w:oddVBand="0" w:evenVBand="0" w:oddHBand="0" w:evenHBand="0" w:firstRowFirstColumn="0" w:firstRowLastColumn="0" w:lastRowFirstColumn="0" w:lastRowLastColumn="0"/>
            <w:tcW w:w="2405" w:type="dxa"/>
          </w:tcPr>
          <w:p w14:paraId="0C9DA3DD" w14:textId="4D05917A" w:rsidR="00106CD9" w:rsidRPr="00106CD9" w:rsidRDefault="00106CD9" w:rsidP="00106CD9">
            <w:pPr>
              <w:rPr>
                <w:b w:val="0"/>
                <w:sz w:val="22"/>
                <w:szCs w:val="22"/>
              </w:rPr>
            </w:pPr>
            <w:r w:rsidRPr="00106CD9">
              <w:rPr>
                <w:b w:val="0"/>
                <w:sz w:val="22"/>
                <w:szCs w:val="22"/>
              </w:rPr>
              <w:t xml:space="preserve">Appendix </w:t>
            </w:r>
            <w:r w:rsidR="004A6DE4">
              <w:rPr>
                <w:b w:val="0"/>
                <w:sz w:val="22"/>
                <w:szCs w:val="22"/>
              </w:rPr>
              <w:t>0</w:t>
            </w:r>
            <w:r w:rsidRPr="00106CD9">
              <w:rPr>
                <w:b w:val="0"/>
                <w:sz w:val="22"/>
                <w:szCs w:val="22"/>
              </w:rPr>
              <w:t>9</w:t>
            </w:r>
          </w:p>
        </w:tc>
        <w:tc>
          <w:tcPr>
            <w:tcW w:w="1843" w:type="dxa"/>
          </w:tcPr>
          <w:p w14:paraId="14746CFD" w14:textId="7FC8CE97" w:rsidR="00106CD9" w:rsidRPr="00106CD9" w:rsidRDefault="00106CD9" w:rsidP="00106CD9">
            <w:pPr>
              <w:cnfStyle w:val="000000000000" w:firstRow="0" w:lastRow="0" w:firstColumn="0" w:lastColumn="0" w:oddVBand="0" w:evenVBand="0" w:oddHBand="0" w:evenHBand="0" w:firstRowFirstColumn="0" w:firstRowLastColumn="0" w:lastRowFirstColumn="0" w:lastRowLastColumn="0"/>
              <w:rPr>
                <w:sz w:val="22"/>
                <w:szCs w:val="22"/>
              </w:rPr>
            </w:pPr>
            <w:r w:rsidRPr="00106CD9">
              <w:rPr>
                <w:sz w:val="22"/>
                <w:szCs w:val="22"/>
              </w:rPr>
              <w:t>Supporting Information</w:t>
            </w:r>
          </w:p>
        </w:tc>
        <w:tc>
          <w:tcPr>
            <w:tcW w:w="3685" w:type="dxa"/>
          </w:tcPr>
          <w:p w14:paraId="16A41ECB" w14:textId="2A3A2A45" w:rsidR="00106CD9" w:rsidRPr="00106CD9" w:rsidRDefault="00106CD9" w:rsidP="00106CD9">
            <w:pPr>
              <w:cnfStyle w:val="000000000000" w:firstRow="0" w:lastRow="0" w:firstColumn="0" w:lastColumn="0" w:oddVBand="0" w:evenVBand="0" w:oddHBand="0" w:evenHBand="0" w:firstRowFirstColumn="0" w:firstRowLastColumn="0" w:lastRowFirstColumn="0" w:lastRowLastColumn="0"/>
              <w:rPr>
                <w:sz w:val="22"/>
                <w:szCs w:val="22"/>
              </w:rPr>
            </w:pPr>
            <w:r w:rsidRPr="00106CD9">
              <w:rPr>
                <w:sz w:val="22"/>
                <w:szCs w:val="22"/>
              </w:rPr>
              <w:t>ICT Network Security Policy</w:t>
            </w:r>
          </w:p>
        </w:tc>
        <w:tc>
          <w:tcPr>
            <w:tcW w:w="2127" w:type="dxa"/>
          </w:tcPr>
          <w:p w14:paraId="3AEAA2B6" w14:textId="0BE4A072" w:rsidR="00106CD9" w:rsidRPr="00106CD9" w:rsidRDefault="00106CD9" w:rsidP="00106CD9">
            <w:pPr>
              <w:cnfStyle w:val="000000000000" w:firstRow="0" w:lastRow="0" w:firstColumn="0" w:lastColumn="0" w:oddVBand="0" w:evenVBand="0" w:oddHBand="0" w:evenHBand="0" w:firstRowFirstColumn="0" w:firstRowLastColumn="0" w:lastRowFirstColumn="0" w:lastRowLastColumn="0"/>
              <w:rPr>
                <w:sz w:val="22"/>
                <w:szCs w:val="22"/>
              </w:rPr>
            </w:pPr>
            <w:r w:rsidRPr="00106CD9">
              <w:rPr>
                <w:sz w:val="22"/>
                <w:szCs w:val="22"/>
              </w:rPr>
              <w:t>Attachments: Visible to Suppliers</w:t>
            </w:r>
          </w:p>
        </w:tc>
      </w:tr>
      <w:tr w:rsidR="004A6DE4" w14:paraId="4638305B" w14:textId="77777777" w:rsidTr="005E45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0ED51F08" w14:textId="2E682977" w:rsidR="004A6DE4" w:rsidRPr="004A6DE4" w:rsidRDefault="004A6DE4" w:rsidP="004A6DE4">
            <w:pPr>
              <w:rPr>
                <w:b w:val="0"/>
                <w:sz w:val="22"/>
                <w:szCs w:val="22"/>
              </w:rPr>
            </w:pPr>
            <w:r w:rsidRPr="004A6DE4">
              <w:rPr>
                <w:b w:val="0"/>
                <w:sz w:val="22"/>
                <w:szCs w:val="22"/>
              </w:rPr>
              <w:t>Appen</w:t>
            </w:r>
            <w:r>
              <w:rPr>
                <w:b w:val="0"/>
                <w:sz w:val="22"/>
                <w:szCs w:val="22"/>
              </w:rPr>
              <w:t>dix 10</w:t>
            </w:r>
          </w:p>
        </w:tc>
        <w:tc>
          <w:tcPr>
            <w:tcW w:w="1843" w:type="dxa"/>
          </w:tcPr>
          <w:p w14:paraId="21141FB8" w14:textId="67CDED8C" w:rsidR="004A6DE4" w:rsidRPr="00106CD9" w:rsidRDefault="004A6DE4" w:rsidP="004A6DE4">
            <w:pPr>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Supporting Information</w:t>
            </w:r>
          </w:p>
        </w:tc>
        <w:tc>
          <w:tcPr>
            <w:tcW w:w="3685" w:type="dxa"/>
          </w:tcPr>
          <w:p w14:paraId="1C1196F5" w14:textId="403C8070" w:rsidR="004A6DE4" w:rsidRPr="00106CD9" w:rsidRDefault="004A6DE4" w:rsidP="004A6DE4">
            <w:pPr>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SLA Matrix</w:t>
            </w:r>
          </w:p>
        </w:tc>
        <w:tc>
          <w:tcPr>
            <w:tcW w:w="2127" w:type="dxa"/>
          </w:tcPr>
          <w:p w14:paraId="69D908EC" w14:textId="7F531C14" w:rsidR="004A6DE4" w:rsidRPr="00106CD9" w:rsidRDefault="004A6DE4" w:rsidP="004A6DE4">
            <w:pPr>
              <w:cnfStyle w:val="000000100000" w:firstRow="0" w:lastRow="0" w:firstColumn="0" w:lastColumn="0" w:oddVBand="0" w:evenVBand="0" w:oddHBand="1" w:evenHBand="0" w:firstRowFirstColumn="0" w:firstRowLastColumn="0" w:lastRowFirstColumn="0" w:lastRowLastColumn="0"/>
              <w:rPr>
                <w:sz w:val="22"/>
                <w:szCs w:val="22"/>
              </w:rPr>
            </w:pPr>
            <w:r w:rsidRPr="00106CD9">
              <w:rPr>
                <w:sz w:val="22"/>
                <w:szCs w:val="22"/>
              </w:rPr>
              <w:t>Attachments: Visible to Suppliers</w:t>
            </w:r>
          </w:p>
        </w:tc>
      </w:tr>
      <w:tr w:rsidR="00025F16" w14:paraId="60B18C93" w14:textId="77777777" w:rsidTr="005E4547">
        <w:tc>
          <w:tcPr>
            <w:cnfStyle w:val="001000000000" w:firstRow="0" w:lastRow="0" w:firstColumn="1" w:lastColumn="0" w:oddVBand="0" w:evenVBand="0" w:oddHBand="0" w:evenHBand="0" w:firstRowFirstColumn="0" w:firstRowLastColumn="0" w:lastRowFirstColumn="0" w:lastRowLastColumn="0"/>
            <w:tcW w:w="2405" w:type="dxa"/>
          </w:tcPr>
          <w:p w14:paraId="303E7E09" w14:textId="5740F04F" w:rsidR="00025F16" w:rsidRPr="00025F16" w:rsidRDefault="00025F16" w:rsidP="00025F16">
            <w:pPr>
              <w:rPr>
                <w:b w:val="0"/>
                <w:sz w:val="22"/>
                <w:szCs w:val="22"/>
              </w:rPr>
            </w:pPr>
            <w:r w:rsidRPr="00025F16">
              <w:rPr>
                <w:b w:val="0"/>
                <w:sz w:val="22"/>
                <w:szCs w:val="22"/>
              </w:rPr>
              <w:t>App</w:t>
            </w:r>
            <w:r>
              <w:rPr>
                <w:b w:val="0"/>
                <w:sz w:val="22"/>
                <w:szCs w:val="22"/>
              </w:rPr>
              <w:t>endix 11a</w:t>
            </w:r>
          </w:p>
        </w:tc>
        <w:tc>
          <w:tcPr>
            <w:tcW w:w="1843" w:type="dxa"/>
          </w:tcPr>
          <w:p w14:paraId="6875F476" w14:textId="23B80518" w:rsidR="00025F16" w:rsidRDefault="00025F16" w:rsidP="00025F16">
            <w:pPr>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Supporting Information</w:t>
            </w:r>
          </w:p>
        </w:tc>
        <w:tc>
          <w:tcPr>
            <w:tcW w:w="3685" w:type="dxa"/>
          </w:tcPr>
          <w:p w14:paraId="103040DD" w14:textId="376F8A43" w:rsidR="00025F16" w:rsidRDefault="00025F16" w:rsidP="00025F16">
            <w:pPr>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CCN Template</w:t>
            </w:r>
          </w:p>
        </w:tc>
        <w:tc>
          <w:tcPr>
            <w:tcW w:w="2127" w:type="dxa"/>
          </w:tcPr>
          <w:p w14:paraId="26352AA4" w14:textId="431CBB37" w:rsidR="00025F16" w:rsidRPr="00106CD9" w:rsidRDefault="00025F16" w:rsidP="00025F16">
            <w:pPr>
              <w:cnfStyle w:val="000000000000" w:firstRow="0" w:lastRow="0" w:firstColumn="0" w:lastColumn="0" w:oddVBand="0" w:evenVBand="0" w:oddHBand="0" w:evenHBand="0" w:firstRowFirstColumn="0" w:firstRowLastColumn="0" w:lastRowFirstColumn="0" w:lastRowLastColumn="0"/>
              <w:rPr>
                <w:sz w:val="22"/>
                <w:szCs w:val="22"/>
              </w:rPr>
            </w:pPr>
            <w:r w:rsidRPr="00941106">
              <w:rPr>
                <w:sz w:val="22"/>
                <w:szCs w:val="22"/>
              </w:rPr>
              <w:t>Attachments: Visible to Suppliers</w:t>
            </w:r>
          </w:p>
        </w:tc>
      </w:tr>
      <w:tr w:rsidR="00025F16" w14:paraId="2FA31ADB" w14:textId="77777777" w:rsidTr="005E45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42A86792" w14:textId="4E878E36" w:rsidR="00025F16" w:rsidRPr="004A6DE4" w:rsidRDefault="00025F16" w:rsidP="00025F16">
            <w:pPr>
              <w:rPr>
                <w:sz w:val="22"/>
                <w:szCs w:val="22"/>
              </w:rPr>
            </w:pPr>
            <w:r w:rsidRPr="00025F16">
              <w:rPr>
                <w:b w:val="0"/>
                <w:sz w:val="22"/>
                <w:szCs w:val="22"/>
              </w:rPr>
              <w:t>App</w:t>
            </w:r>
            <w:r>
              <w:rPr>
                <w:b w:val="0"/>
                <w:sz w:val="22"/>
                <w:szCs w:val="22"/>
              </w:rPr>
              <w:t>endix 11b</w:t>
            </w:r>
          </w:p>
        </w:tc>
        <w:tc>
          <w:tcPr>
            <w:tcW w:w="1843" w:type="dxa"/>
          </w:tcPr>
          <w:p w14:paraId="519A11DF" w14:textId="65A8261C" w:rsidR="00025F16" w:rsidRDefault="00025F16" w:rsidP="00025F16">
            <w:pPr>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Supporting Information</w:t>
            </w:r>
          </w:p>
        </w:tc>
        <w:tc>
          <w:tcPr>
            <w:tcW w:w="3685" w:type="dxa"/>
          </w:tcPr>
          <w:p w14:paraId="1EAC7CF1" w14:textId="74512841" w:rsidR="00025F16" w:rsidRDefault="00025F16" w:rsidP="00025F16">
            <w:pPr>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CCN Template – Catalogue Updates</w:t>
            </w:r>
          </w:p>
        </w:tc>
        <w:tc>
          <w:tcPr>
            <w:tcW w:w="2127" w:type="dxa"/>
          </w:tcPr>
          <w:p w14:paraId="5A41F6BA" w14:textId="40470B64" w:rsidR="00025F16" w:rsidRPr="00106CD9" w:rsidRDefault="00025F16" w:rsidP="00025F16">
            <w:pPr>
              <w:cnfStyle w:val="000000100000" w:firstRow="0" w:lastRow="0" w:firstColumn="0" w:lastColumn="0" w:oddVBand="0" w:evenVBand="0" w:oddHBand="1" w:evenHBand="0" w:firstRowFirstColumn="0" w:firstRowLastColumn="0" w:lastRowFirstColumn="0" w:lastRowLastColumn="0"/>
              <w:rPr>
                <w:sz w:val="22"/>
                <w:szCs w:val="22"/>
              </w:rPr>
            </w:pPr>
            <w:r w:rsidRPr="00941106">
              <w:rPr>
                <w:sz w:val="22"/>
                <w:szCs w:val="22"/>
              </w:rPr>
              <w:t>Attachments: Visible to Suppliers</w:t>
            </w:r>
          </w:p>
        </w:tc>
      </w:tr>
      <w:tr w:rsidR="00025F16" w14:paraId="40D635FF" w14:textId="77777777" w:rsidTr="005E4547">
        <w:tc>
          <w:tcPr>
            <w:cnfStyle w:val="001000000000" w:firstRow="0" w:lastRow="0" w:firstColumn="1" w:lastColumn="0" w:oddVBand="0" w:evenVBand="0" w:oddHBand="0" w:evenHBand="0" w:firstRowFirstColumn="0" w:firstRowLastColumn="0" w:lastRowFirstColumn="0" w:lastRowLastColumn="0"/>
            <w:tcW w:w="2405" w:type="dxa"/>
          </w:tcPr>
          <w:p w14:paraId="514D82B9" w14:textId="0CDB1AFF" w:rsidR="00025F16" w:rsidRPr="004A6DE4" w:rsidRDefault="00025F16" w:rsidP="00025F16">
            <w:pPr>
              <w:rPr>
                <w:sz w:val="22"/>
                <w:szCs w:val="22"/>
              </w:rPr>
            </w:pPr>
            <w:r w:rsidRPr="00025F16">
              <w:rPr>
                <w:b w:val="0"/>
                <w:sz w:val="22"/>
                <w:szCs w:val="22"/>
              </w:rPr>
              <w:t>App</w:t>
            </w:r>
            <w:r>
              <w:rPr>
                <w:b w:val="0"/>
                <w:sz w:val="22"/>
                <w:szCs w:val="22"/>
              </w:rPr>
              <w:t>endix 12</w:t>
            </w:r>
          </w:p>
        </w:tc>
        <w:tc>
          <w:tcPr>
            <w:tcW w:w="1843" w:type="dxa"/>
          </w:tcPr>
          <w:p w14:paraId="259CDC42" w14:textId="7ECAE971" w:rsidR="00025F16" w:rsidRDefault="00025F16" w:rsidP="00025F16">
            <w:pPr>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Supporting Information</w:t>
            </w:r>
          </w:p>
        </w:tc>
        <w:tc>
          <w:tcPr>
            <w:tcW w:w="3685" w:type="dxa"/>
          </w:tcPr>
          <w:p w14:paraId="0DBA9CC8" w14:textId="29234180" w:rsidR="00025F16" w:rsidRDefault="00025F16" w:rsidP="00025F16">
            <w:pPr>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Call Handling and Escalation</w:t>
            </w:r>
          </w:p>
        </w:tc>
        <w:tc>
          <w:tcPr>
            <w:tcW w:w="2127" w:type="dxa"/>
          </w:tcPr>
          <w:p w14:paraId="4B1D5F1A" w14:textId="008CD014" w:rsidR="00025F16" w:rsidRPr="00106CD9" w:rsidRDefault="00025F16" w:rsidP="00025F16">
            <w:pPr>
              <w:cnfStyle w:val="000000000000" w:firstRow="0" w:lastRow="0" w:firstColumn="0" w:lastColumn="0" w:oddVBand="0" w:evenVBand="0" w:oddHBand="0" w:evenHBand="0" w:firstRowFirstColumn="0" w:firstRowLastColumn="0" w:lastRowFirstColumn="0" w:lastRowLastColumn="0"/>
              <w:rPr>
                <w:sz w:val="22"/>
                <w:szCs w:val="22"/>
              </w:rPr>
            </w:pPr>
            <w:r w:rsidRPr="00941106">
              <w:rPr>
                <w:sz w:val="22"/>
                <w:szCs w:val="22"/>
              </w:rPr>
              <w:t>Attachments: Visible to Suppliers</w:t>
            </w:r>
          </w:p>
        </w:tc>
      </w:tr>
      <w:tr w:rsidR="00B40888" w14:paraId="39ED09F2" w14:textId="77777777" w:rsidTr="005E45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3E6BB95D" w14:textId="3F4BCD0F" w:rsidR="00B40888" w:rsidRPr="00FD74B8" w:rsidRDefault="00B40888" w:rsidP="004A6DE4">
            <w:pPr>
              <w:rPr>
                <w:b w:val="0"/>
                <w:sz w:val="22"/>
                <w:szCs w:val="22"/>
              </w:rPr>
            </w:pPr>
            <w:r w:rsidRPr="00FD74B8">
              <w:rPr>
                <w:b w:val="0"/>
                <w:sz w:val="22"/>
                <w:szCs w:val="22"/>
              </w:rPr>
              <w:t>Appendix 13</w:t>
            </w:r>
          </w:p>
        </w:tc>
        <w:tc>
          <w:tcPr>
            <w:tcW w:w="1843" w:type="dxa"/>
          </w:tcPr>
          <w:p w14:paraId="45B3007F" w14:textId="1794BCDF" w:rsidR="00B40888" w:rsidRPr="00106CD9" w:rsidRDefault="00B40888" w:rsidP="004A6DE4">
            <w:pPr>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Supporting Information</w:t>
            </w:r>
          </w:p>
        </w:tc>
        <w:tc>
          <w:tcPr>
            <w:tcW w:w="3685" w:type="dxa"/>
          </w:tcPr>
          <w:p w14:paraId="7F26EE8F" w14:textId="4958687D" w:rsidR="00B40888" w:rsidRPr="00106CD9" w:rsidRDefault="00B40888" w:rsidP="004A6DE4">
            <w:pPr>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 xml:space="preserve">TUPE </w:t>
            </w:r>
            <w:r w:rsidR="00FD74B8">
              <w:rPr>
                <w:sz w:val="22"/>
                <w:szCs w:val="22"/>
              </w:rPr>
              <w:t>I</w:t>
            </w:r>
            <w:r>
              <w:rPr>
                <w:sz w:val="22"/>
                <w:szCs w:val="22"/>
              </w:rPr>
              <w:t>nformation</w:t>
            </w:r>
          </w:p>
        </w:tc>
        <w:tc>
          <w:tcPr>
            <w:tcW w:w="2127" w:type="dxa"/>
          </w:tcPr>
          <w:p w14:paraId="139AEFC5" w14:textId="5655E05F" w:rsidR="00B40888" w:rsidRPr="00106CD9" w:rsidRDefault="00FD74B8" w:rsidP="004A6DE4">
            <w:pPr>
              <w:cnfStyle w:val="000000100000" w:firstRow="0" w:lastRow="0" w:firstColumn="0" w:lastColumn="0" w:oddVBand="0" w:evenVBand="0" w:oddHBand="1" w:evenHBand="0" w:firstRowFirstColumn="0" w:firstRowLastColumn="0" w:lastRowFirstColumn="0" w:lastRowLastColumn="0"/>
              <w:rPr>
                <w:sz w:val="22"/>
                <w:szCs w:val="22"/>
              </w:rPr>
            </w:pPr>
            <w:r w:rsidRPr="00941106">
              <w:rPr>
                <w:sz w:val="22"/>
                <w:szCs w:val="22"/>
              </w:rPr>
              <w:t>Attachments: Visible to Suppliers</w:t>
            </w:r>
          </w:p>
        </w:tc>
      </w:tr>
      <w:tr w:rsidR="004A6DE4" w14:paraId="08F7681F" w14:textId="6F8541D5" w:rsidTr="005E4547">
        <w:tc>
          <w:tcPr>
            <w:cnfStyle w:val="001000000000" w:firstRow="0" w:lastRow="0" w:firstColumn="1" w:lastColumn="0" w:oddVBand="0" w:evenVBand="0" w:oddHBand="0" w:evenHBand="0" w:firstRowFirstColumn="0" w:firstRowLastColumn="0" w:lastRowFirstColumn="0" w:lastRowLastColumn="0"/>
            <w:tcW w:w="2405" w:type="dxa"/>
          </w:tcPr>
          <w:p w14:paraId="185C0023" w14:textId="7B07D2FC" w:rsidR="004A6DE4" w:rsidRPr="00106CD9" w:rsidRDefault="00261161" w:rsidP="004A6DE4">
            <w:pPr>
              <w:rPr>
                <w:b w:val="0"/>
                <w:sz w:val="22"/>
                <w:szCs w:val="22"/>
              </w:rPr>
            </w:pPr>
            <w:r w:rsidRPr="00106CD9">
              <w:rPr>
                <w:b w:val="0"/>
                <w:sz w:val="22"/>
                <w:szCs w:val="22"/>
              </w:rPr>
              <w:t>TE_2.2</w:t>
            </w:r>
            <w:r w:rsidR="00435C23">
              <w:rPr>
                <w:b w:val="0"/>
                <w:sz w:val="22"/>
                <w:szCs w:val="22"/>
              </w:rPr>
              <w:t>.</w:t>
            </w:r>
            <w:r w:rsidR="005E4547">
              <w:rPr>
                <w:b w:val="0"/>
                <w:sz w:val="22"/>
                <w:szCs w:val="22"/>
              </w:rPr>
              <w:t>2</w:t>
            </w:r>
            <w:r>
              <w:rPr>
                <w:b w:val="0"/>
                <w:sz w:val="22"/>
                <w:szCs w:val="22"/>
              </w:rPr>
              <w:t xml:space="preserve"> – </w:t>
            </w:r>
            <w:r w:rsidR="004A6DE4" w:rsidRPr="00106CD9">
              <w:rPr>
                <w:b w:val="0"/>
                <w:sz w:val="22"/>
                <w:szCs w:val="22"/>
              </w:rPr>
              <w:t>Response</w:t>
            </w:r>
            <w:r>
              <w:rPr>
                <w:b w:val="0"/>
                <w:sz w:val="22"/>
                <w:szCs w:val="22"/>
              </w:rPr>
              <w:t xml:space="preserve"> Worksheet</w:t>
            </w:r>
          </w:p>
        </w:tc>
        <w:tc>
          <w:tcPr>
            <w:tcW w:w="1843" w:type="dxa"/>
          </w:tcPr>
          <w:p w14:paraId="1C7E000E" w14:textId="75EDA9A3" w:rsidR="004A6DE4" w:rsidRPr="00106CD9" w:rsidRDefault="004A6DE4" w:rsidP="004A6DE4">
            <w:pPr>
              <w:cnfStyle w:val="000000000000" w:firstRow="0" w:lastRow="0" w:firstColumn="0" w:lastColumn="0" w:oddVBand="0" w:evenVBand="0" w:oddHBand="0" w:evenHBand="0" w:firstRowFirstColumn="0" w:firstRowLastColumn="0" w:lastRowFirstColumn="0" w:lastRowLastColumn="0"/>
              <w:rPr>
                <w:sz w:val="22"/>
                <w:szCs w:val="22"/>
              </w:rPr>
            </w:pPr>
            <w:r w:rsidRPr="00106CD9">
              <w:rPr>
                <w:sz w:val="22"/>
                <w:szCs w:val="22"/>
              </w:rPr>
              <w:t>Response Worksheet</w:t>
            </w:r>
          </w:p>
        </w:tc>
        <w:tc>
          <w:tcPr>
            <w:tcW w:w="3685" w:type="dxa"/>
          </w:tcPr>
          <w:p w14:paraId="28D4DB8D" w14:textId="66975607" w:rsidR="004A6DE4" w:rsidRPr="00106CD9" w:rsidRDefault="004A6DE4" w:rsidP="004A6DE4">
            <w:pPr>
              <w:cnfStyle w:val="000000000000" w:firstRow="0" w:lastRow="0" w:firstColumn="0" w:lastColumn="0" w:oddVBand="0" w:evenVBand="0" w:oddHBand="0" w:evenHBand="0" w:firstRowFirstColumn="0" w:firstRowLastColumn="0" w:lastRowFirstColumn="0" w:lastRowLastColumn="0"/>
              <w:rPr>
                <w:sz w:val="22"/>
                <w:szCs w:val="22"/>
              </w:rPr>
            </w:pPr>
            <w:r w:rsidRPr="00106CD9">
              <w:rPr>
                <w:sz w:val="22"/>
                <w:szCs w:val="22"/>
              </w:rPr>
              <w:t>Response Worksheet: Hardware and Software Supply Services</w:t>
            </w:r>
          </w:p>
        </w:tc>
        <w:tc>
          <w:tcPr>
            <w:tcW w:w="2127" w:type="dxa"/>
          </w:tcPr>
          <w:p w14:paraId="663B76D2" w14:textId="681293D9" w:rsidR="004A6DE4" w:rsidRPr="00106CD9" w:rsidRDefault="004A6DE4" w:rsidP="004A6DE4">
            <w:pPr>
              <w:cnfStyle w:val="000000000000" w:firstRow="0" w:lastRow="0" w:firstColumn="0" w:lastColumn="0" w:oddVBand="0" w:evenVBand="0" w:oddHBand="0" w:evenHBand="0" w:firstRowFirstColumn="0" w:firstRowLastColumn="0" w:lastRowFirstColumn="0" w:lastRowLastColumn="0"/>
              <w:rPr>
                <w:sz w:val="22"/>
                <w:szCs w:val="22"/>
              </w:rPr>
            </w:pPr>
            <w:r w:rsidRPr="00106CD9">
              <w:rPr>
                <w:sz w:val="22"/>
                <w:szCs w:val="22"/>
              </w:rPr>
              <w:t>Technical Envelope: 2.2</w:t>
            </w:r>
            <w:r w:rsidR="00261161">
              <w:rPr>
                <w:sz w:val="22"/>
                <w:szCs w:val="22"/>
              </w:rPr>
              <w:t>.2</w:t>
            </w:r>
          </w:p>
        </w:tc>
      </w:tr>
      <w:tr w:rsidR="004A6DE4" w14:paraId="3F1C728E" w14:textId="35C0E23D" w:rsidTr="005E45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1A5B5B9C" w14:textId="130DACAD" w:rsidR="004A6DE4" w:rsidRPr="00106CD9" w:rsidRDefault="004A6DE4" w:rsidP="004A6DE4">
            <w:pPr>
              <w:rPr>
                <w:b w:val="0"/>
                <w:sz w:val="22"/>
                <w:szCs w:val="22"/>
              </w:rPr>
            </w:pPr>
            <w:r w:rsidRPr="00106CD9">
              <w:rPr>
                <w:b w:val="0"/>
                <w:sz w:val="22"/>
                <w:szCs w:val="22"/>
              </w:rPr>
              <w:t>TE_2.3</w:t>
            </w:r>
            <w:r w:rsidR="005E4547">
              <w:rPr>
                <w:b w:val="0"/>
                <w:sz w:val="22"/>
                <w:szCs w:val="22"/>
              </w:rPr>
              <w:t>.2</w:t>
            </w:r>
            <w:r w:rsidR="00261161">
              <w:rPr>
                <w:b w:val="0"/>
                <w:sz w:val="22"/>
                <w:szCs w:val="22"/>
              </w:rPr>
              <w:t xml:space="preserve"> – </w:t>
            </w:r>
            <w:r w:rsidR="00261161" w:rsidRPr="00106CD9">
              <w:rPr>
                <w:b w:val="0"/>
                <w:sz w:val="22"/>
                <w:szCs w:val="22"/>
              </w:rPr>
              <w:t>Response</w:t>
            </w:r>
            <w:r w:rsidR="00261161">
              <w:rPr>
                <w:b w:val="0"/>
                <w:sz w:val="22"/>
                <w:szCs w:val="22"/>
              </w:rPr>
              <w:t xml:space="preserve"> Worksheet</w:t>
            </w:r>
          </w:p>
        </w:tc>
        <w:tc>
          <w:tcPr>
            <w:tcW w:w="1843" w:type="dxa"/>
          </w:tcPr>
          <w:p w14:paraId="3DD62133" w14:textId="67710585" w:rsidR="004A6DE4" w:rsidRPr="00106CD9" w:rsidRDefault="004A6DE4" w:rsidP="004A6DE4">
            <w:pPr>
              <w:cnfStyle w:val="000000100000" w:firstRow="0" w:lastRow="0" w:firstColumn="0" w:lastColumn="0" w:oddVBand="0" w:evenVBand="0" w:oddHBand="1" w:evenHBand="0" w:firstRowFirstColumn="0" w:firstRowLastColumn="0" w:lastRowFirstColumn="0" w:lastRowLastColumn="0"/>
              <w:rPr>
                <w:sz w:val="22"/>
                <w:szCs w:val="22"/>
              </w:rPr>
            </w:pPr>
            <w:r w:rsidRPr="00106CD9">
              <w:rPr>
                <w:sz w:val="22"/>
                <w:szCs w:val="22"/>
              </w:rPr>
              <w:t>Response Worksheet</w:t>
            </w:r>
          </w:p>
        </w:tc>
        <w:tc>
          <w:tcPr>
            <w:tcW w:w="3685" w:type="dxa"/>
          </w:tcPr>
          <w:p w14:paraId="5AC47DD6" w14:textId="0DF7CDCF" w:rsidR="004A6DE4" w:rsidRPr="00106CD9" w:rsidRDefault="004A6DE4" w:rsidP="004A6DE4">
            <w:pPr>
              <w:cnfStyle w:val="000000100000" w:firstRow="0" w:lastRow="0" w:firstColumn="0" w:lastColumn="0" w:oddVBand="0" w:evenVBand="0" w:oddHBand="1" w:evenHBand="0" w:firstRowFirstColumn="0" w:firstRowLastColumn="0" w:lastRowFirstColumn="0" w:lastRowLastColumn="0"/>
              <w:rPr>
                <w:sz w:val="22"/>
                <w:szCs w:val="22"/>
              </w:rPr>
            </w:pPr>
            <w:r w:rsidRPr="00106CD9">
              <w:rPr>
                <w:sz w:val="22"/>
                <w:szCs w:val="22"/>
              </w:rPr>
              <w:t>Response Worksheet: End-User Device Provisioning Services</w:t>
            </w:r>
          </w:p>
        </w:tc>
        <w:tc>
          <w:tcPr>
            <w:tcW w:w="2127" w:type="dxa"/>
          </w:tcPr>
          <w:p w14:paraId="43B4014C" w14:textId="4BB27530" w:rsidR="004A6DE4" w:rsidRPr="00106CD9" w:rsidRDefault="004A6DE4" w:rsidP="004A6DE4">
            <w:pPr>
              <w:cnfStyle w:val="000000100000" w:firstRow="0" w:lastRow="0" w:firstColumn="0" w:lastColumn="0" w:oddVBand="0" w:evenVBand="0" w:oddHBand="1" w:evenHBand="0" w:firstRowFirstColumn="0" w:firstRowLastColumn="0" w:lastRowFirstColumn="0" w:lastRowLastColumn="0"/>
              <w:rPr>
                <w:sz w:val="22"/>
                <w:szCs w:val="22"/>
              </w:rPr>
            </w:pPr>
            <w:r w:rsidRPr="00106CD9">
              <w:rPr>
                <w:sz w:val="22"/>
                <w:szCs w:val="22"/>
              </w:rPr>
              <w:t>Technical Envelope: 2.3</w:t>
            </w:r>
            <w:r w:rsidR="00261161">
              <w:rPr>
                <w:sz w:val="22"/>
                <w:szCs w:val="22"/>
              </w:rPr>
              <w:t>.2</w:t>
            </w:r>
          </w:p>
        </w:tc>
      </w:tr>
      <w:tr w:rsidR="004A6DE4" w14:paraId="355B49DF" w14:textId="3C1EC650" w:rsidTr="005E4547">
        <w:tc>
          <w:tcPr>
            <w:cnfStyle w:val="001000000000" w:firstRow="0" w:lastRow="0" w:firstColumn="1" w:lastColumn="0" w:oddVBand="0" w:evenVBand="0" w:oddHBand="0" w:evenHBand="0" w:firstRowFirstColumn="0" w:firstRowLastColumn="0" w:lastRowFirstColumn="0" w:lastRowLastColumn="0"/>
            <w:tcW w:w="2405" w:type="dxa"/>
          </w:tcPr>
          <w:p w14:paraId="3CEDD2F1" w14:textId="14E1761B" w:rsidR="004A6DE4" w:rsidRPr="00106CD9" w:rsidRDefault="004A6DE4" w:rsidP="004A6DE4">
            <w:pPr>
              <w:rPr>
                <w:b w:val="0"/>
                <w:sz w:val="22"/>
                <w:szCs w:val="22"/>
              </w:rPr>
            </w:pPr>
            <w:r w:rsidRPr="00106CD9">
              <w:rPr>
                <w:b w:val="0"/>
                <w:sz w:val="22"/>
                <w:szCs w:val="22"/>
              </w:rPr>
              <w:t>TE_2.4</w:t>
            </w:r>
            <w:r w:rsidR="005E4547">
              <w:rPr>
                <w:b w:val="0"/>
                <w:sz w:val="22"/>
                <w:szCs w:val="22"/>
              </w:rPr>
              <w:t>.2</w:t>
            </w:r>
            <w:r w:rsidR="00261161">
              <w:rPr>
                <w:b w:val="0"/>
                <w:sz w:val="22"/>
                <w:szCs w:val="22"/>
              </w:rPr>
              <w:t xml:space="preserve"> – R</w:t>
            </w:r>
            <w:r w:rsidR="00261161" w:rsidRPr="00106CD9">
              <w:rPr>
                <w:b w:val="0"/>
                <w:sz w:val="22"/>
                <w:szCs w:val="22"/>
              </w:rPr>
              <w:t>esponse</w:t>
            </w:r>
            <w:r w:rsidR="00261161">
              <w:rPr>
                <w:b w:val="0"/>
                <w:sz w:val="22"/>
                <w:szCs w:val="22"/>
              </w:rPr>
              <w:t xml:space="preserve"> Worksheet</w:t>
            </w:r>
          </w:p>
        </w:tc>
        <w:tc>
          <w:tcPr>
            <w:tcW w:w="1843" w:type="dxa"/>
          </w:tcPr>
          <w:p w14:paraId="0AC23987" w14:textId="713DB5B6" w:rsidR="004A6DE4" w:rsidRPr="00106CD9" w:rsidRDefault="004A6DE4" w:rsidP="004A6DE4">
            <w:pPr>
              <w:cnfStyle w:val="000000000000" w:firstRow="0" w:lastRow="0" w:firstColumn="0" w:lastColumn="0" w:oddVBand="0" w:evenVBand="0" w:oddHBand="0" w:evenHBand="0" w:firstRowFirstColumn="0" w:firstRowLastColumn="0" w:lastRowFirstColumn="0" w:lastRowLastColumn="0"/>
              <w:rPr>
                <w:sz w:val="22"/>
                <w:szCs w:val="22"/>
              </w:rPr>
            </w:pPr>
            <w:r w:rsidRPr="00106CD9">
              <w:rPr>
                <w:sz w:val="22"/>
                <w:szCs w:val="22"/>
              </w:rPr>
              <w:t>Response Worksheet</w:t>
            </w:r>
          </w:p>
        </w:tc>
        <w:tc>
          <w:tcPr>
            <w:tcW w:w="3685" w:type="dxa"/>
          </w:tcPr>
          <w:p w14:paraId="58259894" w14:textId="769F45C1" w:rsidR="004A6DE4" w:rsidRPr="00106CD9" w:rsidRDefault="004A6DE4" w:rsidP="004A6DE4">
            <w:pPr>
              <w:cnfStyle w:val="000000000000" w:firstRow="0" w:lastRow="0" w:firstColumn="0" w:lastColumn="0" w:oddVBand="0" w:evenVBand="0" w:oddHBand="0" w:evenHBand="0" w:firstRowFirstColumn="0" w:firstRowLastColumn="0" w:lastRowFirstColumn="0" w:lastRowLastColumn="0"/>
              <w:rPr>
                <w:sz w:val="22"/>
                <w:szCs w:val="22"/>
              </w:rPr>
            </w:pPr>
            <w:r w:rsidRPr="00106CD9">
              <w:rPr>
                <w:sz w:val="22"/>
                <w:szCs w:val="22"/>
              </w:rPr>
              <w:t>Response Worksheet: Maintenance and Support Services</w:t>
            </w:r>
          </w:p>
        </w:tc>
        <w:tc>
          <w:tcPr>
            <w:tcW w:w="2127" w:type="dxa"/>
          </w:tcPr>
          <w:p w14:paraId="03AABDA3" w14:textId="2580BF2B" w:rsidR="004A6DE4" w:rsidRPr="00106CD9" w:rsidRDefault="004A6DE4" w:rsidP="004A6DE4">
            <w:pPr>
              <w:cnfStyle w:val="000000000000" w:firstRow="0" w:lastRow="0" w:firstColumn="0" w:lastColumn="0" w:oddVBand="0" w:evenVBand="0" w:oddHBand="0" w:evenHBand="0" w:firstRowFirstColumn="0" w:firstRowLastColumn="0" w:lastRowFirstColumn="0" w:lastRowLastColumn="0"/>
              <w:rPr>
                <w:sz w:val="22"/>
                <w:szCs w:val="22"/>
              </w:rPr>
            </w:pPr>
            <w:r w:rsidRPr="00106CD9">
              <w:rPr>
                <w:sz w:val="22"/>
                <w:szCs w:val="22"/>
              </w:rPr>
              <w:t>Technical Envelope: 2.4</w:t>
            </w:r>
            <w:r w:rsidR="00261161">
              <w:rPr>
                <w:sz w:val="22"/>
                <w:szCs w:val="22"/>
              </w:rPr>
              <w:t>.2</w:t>
            </w:r>
          </w:p>
        </w:tc>
      </w:tr>
      <w:tr w:rsidR="004A6DE4" w14:paraId="2EF0C496" w14:textId="30D22872" w:rsidTr="005E45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3B5DDACB" w14:textId="4EE1943E" w:rsidR="004A6DE4" w:rsidRPr="00106CD9" w:rsidRDefault="004A6DE4" w:rsidP="004A6DE4">
            <w:pPr>
              <w:rPr>
                <w:b w:val="0"/>
                <w:sz w:val="22"/>
                <w:szCs w:val="22"/>
              </w:rPr>
            </w:pPr>
            <w:r w:rsidRPr="00106CD9">
              <w:rPr>
                <w:b w:val="0"/>
                <w:sz w:val="22"/>
                <w:szCs w:val="22"/>
              </w:rPr>
              <w:t>TE_2.5</w:t>
            </w:r>
            <w:r w:rsidR="005E4547">
              <w:rPr>
                <w:b w:val="0"/>
                <w:sz w:val="22"/>
                <w:szCs w:val="22"/>
              </w:rPr>
              <w:t>.2</w:t>
            </w:r>
            <w:r w:rsidR="00261161">
              <w:rPr>
                <w:b w:val="0"/>
                <w:sz w:val="22"/>
                <w:szCs w:val="22"/>
              </w:rPr>
              <w:t xml:space="preserve"> – </w:t>
            </w:r>
            <w:r w:rsidR="00261161" w:rsidRPr="00106CD9">
              <w:rPr>
                <w:b w:val="0"/>
                <w:sz w:val="22"/>
                <w:szCs w:val="22"/>
              </w:rPr>
              <w:t>Response</w:t>
            </w:r>
            <w:r w:rsidR="00261161">
              <w:rPr>
                <w:b w:val="0"/>
                <w:sz w:val="22"/>
                <w:szCs w:val="22"/>
              </w:rPr>
              <w:t xml:space="preserve"> Worksheet</w:t>
            </w:r>
          </w:p>
        </w:tc>
        <w:tc>
          <w:tcPr>
            <w:tcW w:w="1843" w:type="dxa"/>
          </w:tcPr>
          <w:p w14:paraId="1A9F79B0" w14:textId="375FCCB9" w:rsidR="004A6DE4" w:rsidRPr="00106CD9" w:rsidRDefault="004A6DE4" w:rsidP="004A6DE4">
            <w:pPr>
              <w:cnfStyle w:val="000000100000" w:firstRow="0" w:lastRow="0" w:firstColumn="0" w:lastColumn="0" w:oddVBand="0" w:evenVBand="0" w:oddHBand="1" w:evenHBand="0" w:firstRowFirstColumn="0" w:firstRowLastColumn="0" w:lastRowFirstColumn="0" w:lastRowLastColumn="0"/>
              <w:rPr>
                <w:sz w:val="22"/>
                <w:szCs w:val="22"/>
              </w:rPr>
            </w:pPr>
            <w:r w:rsidRPr="00106CD9">
              <w:rPr>
                <w:sz w:val="22"/>
                <w:szCs w:val="22"/>
              </w:rPr>
              <w:t>Response Worksheet</w:t>
            </w:r>
          </w:p>
        </w:tc>
        <w:tc>
          <w:tcPr>
            <w:tcW w:w="3685" w:type="dxa"/>
          </w:tcPr>
          <w:p w14:paraId="730C038A" w14:textId="58A43D72" w:rsidR="004A6DE4" w:rsidRPr="00106CD9" w:rsidRDefault="004A6DE4" w:rsidP="004A6DE4">
            <w:pPr>
              <w:cnfStyle w:val="000000100000" w:firstRow="0" w:lastRow="0" w:firstColumn="0" w:lastColumn="0" w:oddVBand="0" w:evenVBand="0" w:oddHBand="1" w:evenHBand="0" w:firstRowFirstColumn="0" w:firstRowLastColumn="0" w:lastRowFirstColumn="0" w:lastRowLastColumn="0"/>
              <w:rPr>
                <w:sz w:val="22"/>
                <w:szCs w:val="22"/>
              </w:rPr>
            </w:pPr>
            <w:r w:rsidRPr="00106CD9">
              <w:rPr>
                <w:sz w:val="22"/>
                <w:szCs w:val="22"/>
              </w:rPr>
              <w:t>Response Worksheet: ICT Support Services</w:t>
            </w:r>
          </w:p>
        </w:tc>
        <w:tc>
          <w:tcPr>
            <w:tcW w:w="2127" w:type="dxa"/>
          </w:tcPr>
          <w:p w14:paraId="09666593" w14:textId="7F7B9993" w:rsidR="004A6DE4" w:rsidRPr="00106CD9" w:rsidRDefault="004A6DE4" w:rsidP="004A6DE4">
            <w:pPr>
              <w:cnfStyle w:val="000000100000" w:firstRow="0" w:lastRow="0" w:firstColumn="0" w:lastColumn="0" w:oddVBand="0" w:evenVBand="0" w:oddHBand="1" w:evenHBand="0" w:firstRowFirstColumn="0" w:firstRowLastColumn="0" w:lastRowFirstColumn="0" w:lastRowLastColumn="0"/>
              <w:rPr>
                <w:sz w:val="22"/>
                <w:szCs w:val="22"/>
              </w:rPr>
            </w:pPr>
            <w:r w:rsidRPr="00106CD9">
              <w:rPr>
                <w:sz w:val="22"/>
                <w:szCs w:val="22"/>
              </w:rPr>
              <w:t>Technical Envelope: 2.5</w:t>
            </w:r>
            <w:r w:rsidR="00261161">
              <w:rPr>
                <w:sz w:val="22"/>
                <w:szCs w:val="22"/>
              </w:rPr>
              <w:t>.2</w:t>
            </w:r>
          </w:p>
        </w:tc>
      </w:tr>
      <w:tr w:rsidR="004A6DE4" w14:paraId="7E10C640" w14:textId="5E916804" w:rsidTr="005E4547">
        <w:tc>
          <w:tcPr>
            <w:cnfStyle w:val="001000000000" w:firstRow="0" w:lastRow="0" w:firstColumn="1" w:lastColumn="0" w:oddVBand="0" w:evenVBand="0" w:oddHBand="0" w:evenHBand="0" w:firstRowFirstColumn="0" w:firstRowLastColumn="0" w:lastRowFirstColumn="0" w:lastRowLastColumn="0"/>
            <w:tcW w:w="2405" w:type="dxa"/>
          </w:tcPr>
          <w:p w14:paraId="790EEA6B" w14:textId="00E2E224" w:rsidR="004A6DE4" w:rsidRPr="00106CD9" w:rsidRDefault="004A6DE4" w:rsidP="004A6DE4">
            <w:pPr>
              <w:rPr>
                <w:b w:val="0"/>
                <w:sz w:val="22"/>
                <w:szCs w:val="22"/>
              </w:rPr>
            </w:pPr>
            <w:r w:rsidRPr="00106CD9">
              <w:rPr>
                <w:b w:val="0"/>
                <w:sz w:val="22"/>
                <w:szCs w:val="22"/>
              </w:rPr>
              <w:t>TE_2.</w:t>
            </w:r>
            <w:r w:rsidR="001A5960">
              <w:rPr>
                <w:b w:val="0"/>
                <w:sz w:val="22"/>
                <w:szCs w:val="22"/>
              </w:rPr>
              <w:t>6</w:t>
            </w:r>
            <w:r w:rsidR="005E4547">
              <w:rPr>
                <w:b w:val="0"/>
                <w:sz w:val="22"/>
                <w:szCs w:val="22"/>
              </w:rPr>
              <w:t>.2</w:t>
            </w:r>
            <w:r w:rsidR="00261161">
              <w:rPr>
                <w:b w:val="0"/>
                <w:sz w:val="22"/>
                <w:szCs w:val="22"/>
              </w:rPr>
              <w:t xml:space="preserve"> – </w:t>
            </w:r>
            <w:r w:rsidR="00261161" w:rsidRPr="00106CD9">
              <w:rPr>
                <w:b w:val="0"/>
                <w:sz w:val="22"/>
                <w:szCs w:val="22"/>
              </w:rPr>
              <w:t>Response</w:t>
            </w:r>
            <w:r w:rsidR="00261161">
              <w:rPr>
                <w:b w:val="0"/>
                <w:sz w:val="22"/>
                <w:szCs w:val="22"/>
              </w:rPr>
              <w:t xml:space="preserve"> Worksheet</w:t>
            </w:r>
          </w:p>
        </w:tc>
        <w:tc>
          <w:tcPr>
            <w:tcW w:w="1843" w:type="dxa"/>
          </w:tcPr>
          <w:p w14:paraId="4C4407ED" w14:textId="2821E520" w:rsidR="004A6DE4" w:rsidRPr="00106CD9" w:rsidRDefault="004A6DE4" w:rsidP="004A6DE4">
            <w:pPr>
              <w:cnfStyle w:val="000000000000" w:firstRow="0" w:lastRow="0" w:firstColumn="0" w:lastColumn="0" w:oddVBand="0" w:evenVBand="0" w:oddHBand="0" w:evenHBand="0" w:firstRowFirstColumn="0" w:firstRowLastColumn="0" w:lastRowFirstColumn="0" w:lastRowLastColumn="0"/>
              <w:rPr>
                <w:sz w:val="22"/>
                <w:szCs w:val="22"/>
              </w:rPr>
            </w:pPr>
            <w:r w:rsidRPr="00106CD9">
              <w:rPr>
                <w:sz w:val="22"/>
                <w:szCs w:val="22"/>
              </w:rPr>
              <w:t>Response Worksheet</w:t>
            </w:r>
          </w:p>
        </w:tc>
        <w:tc>
          <w:tcPr>
            <w:tcW w:w="3685" w:type="dxa"/>
          </w:tcPr>
          <w:p w14:paraId="68F0EF14" w14:textId="6349218D" w:rsidR="004A6DE4" w:rsidRPr="00106CD9" w:rsidRDefault="004A6DE4" w:rsidP="004A6DE4">
            <w:pPr>
              <w:cnfStyle w:val="000000000000" w:firstRow="0" w:lastRow="0" w:firstColumn="0" w:lastColumn="0" w:oddVBand="0" w:evenVBand="0" w:oddHBand="0" w:evenHBand="0" w:firstRowFirstColumn="0" w:firstRowLastColumn="0" w:lastRowFirstColumn="0" w:lastRowLastColumn="0"/>
              <w:rPr>
                <w:sz w:val="22"/>
                <w:szCs w:val="22"/>
              </w:rPr>
            </w:pPr>
            <w:r w:rsidRPr="00106CD9">
              <w:rPr>
                <w:sz w:val="22"/>
                <w:szCs w:val="22"/>
              </w:rPr>
              <w:t>Response Worksheet: Service Management</w:t>
            </w:r>
          </w:p>
        </w:tc>
        <w:tc>
          <w:tcPr>
            <w:tcW w:w="2127" w:type="dxa"/>
          </w:tcPr>
          <w:p w14:paraId="0B5046AF" w14:textId="4C6528B9" w:rsidR="004A6DE4" w:rsidRPr="00106CD9" w:rsidRDefault="004A6DE4" w:rsidP="004A6DE4">
            <w:pPr>
              <w:cnfStyle w:val="000000000000" w:firstRow="0" w:lastRow="0" w:firstColumn="0" w:lastColumn="0" w:oddVBand="0" w:evenVBand="0" w:oddHBand="0" w:evenHBand="0" w:firstRowFirstColumn="0" w:firstRowLastColumn="0" w:lastRowFirstColumn="0" w:lastRowLastColumn="0"/>
              <w:rPr>
                <w:sz w:val="22"/>
                <w:szCs w:val="22"/>
              </w:rPr>
            </w:pPr>
            <w:r w:rsidRPr="00106CD9">
              <w:rPr>
                <w:sz w:val="22"/>
                <w:szCs w:val="22"/>
              </w:rPr>
              <w:t>Technical Envelope: 2.6</w:t>
            </w:r>
            <w:r w:rsidR="00261161">
              <w:rPr>
                <w:sz w:val="22"/>
                <w:szCs w:val="22"/>
              </w:rPr>
              <w:t>.2</w:t>
            </w:r>
          </w:p>
        </w:tc>
      </w:tr>
      <w:tr w:rsidR="00261161" w14:paraId="02B54BC4" w14:textId="77777777" w:rsidTr="005E45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6521A66B" w14:textId="6FE952C7" w:rsidR="00261161" w:rsidRPr="00106CD9" w:rsidRDefault="00261161" w:rsidP="004A6DE4">
            <w:pPr>
              <w:rPr>
                <w:sz w:val="22"/>
                <w:szCs w:val="22"/>
              </w:rPr>
            </w:pPr>
            <w:r>
              <w:rPr>
                <w:b w:val="0"/>
                <w:sz w:val="22"/>
                <w:szCs w:val="22"/>
              </w:rPr>
              <w:t>TE_2.7</w:t>
            </w:r>
            <w:r w:rsidR="005E4547">
              <w:rPr>
                <w:b w:val="0"/>
                <w:sz w:val="22"/>
                <w:szCs w:val="22"/>
              </w:rPr>
              <w:t>.1</w:t>
            </w:r>
            <w:r>
              <w:rPr>
                <w:b w:val="0"/>
                <w:sz w:val="22"/>
                <w:szCs w:val="22"/>
              </w:rPr>
              <w:t xml:space="preserve"> – </w:t>
            </w:r>
            <w:r w:rsidRPr="00106CD9">
              <w:rPr>
                <w:b w:val="0"/>
                <w:sz w:val="22"/>
                <w:szCs w:val="22"/>
              </w:rPr>
              <w:t>Response</w:t>
            </w:r>
            <w:r>
              <w:rPr>
                <w:b w:val="0"/>
                <w:sz w:val="22"/>
                <w:szCs w:val="22"/>
              </w:rPr>
              <w:t xml:space="preserve"> Worksheet</w:t>
            </w:r>
          </w:p>
        </w:tc>
        <w:tc>
          <w:tcPr>
            <w:tcW w:w="1843" w:type="dxa"/>
          </w:tcPr>
          <w:p w14:paraId="56FA4131" w14:textId="00C707F3" w:rsidR="00261161" w:rsidRPr="00106CD9" w:rsidRDefault="00261161" w:rsidP="004A6DE4">
            <w:pPr>
              <w:cnfStyle w:val="000000100000" w:firstRow="0" w:lastRow="0" w:firstColumn="0" w:lastColumn="0" w:oddVBand="0" w:evenVBand="0" w:oddHBand="1" w:evenHBand="0" w:firstRowFirstColumn="0" w:firstRowLastColumn="0" w:lastRowFirstColumn="0" w:lastRowLastColumn="0"/>
              <w:rPr>
                <w:sz w:val="22"/>
                <w:szCs w:val="22"/>
              </w:rPr>
            </w:pPr>
            <w:r w:rsidRPr="00106CD9">
              <w:rPr>
                <w:sz w:val="22"/>
                <w:szCs w:val="22"/>
              </w:rPr>
              <w:t>Response Worksheet</w:t>
            </w:r>
          </w:p>
        </w:tc>
        <w:tc>
          <w:tcPr>
            <w:tcW w:w="3685" w:type="dxa"/>
          </w:tcPr>
          <w:p w14:paraId="59A3EB56" w14:textId="30DE374F" w:rsidR="00261161" w:rsidRPr="00106CD9" w:rsidRDefault="00261161" w:rsidP="004A6DE4">
            <w:pPr>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Response Worksheet: Non-Weighted Requirements</w:t>
            </w:r>
          </w:p>
        </w:tc>
        <w:tc>
          <w:tcPr>
            <w:tcW w:w="2127" w:type="dxa"/>
          </w:tcPr>
          <w:p w14:paraId="008829B9" w14:textId="39C8FF8A" w:rsidR="00261161" w:rsidRPr="00106CD9" w:rsidRDefault="00261161" w:rsidP="004A6DE4">
            <w:pPr>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Technical Envelope: 2.7.</w:t>
            </w:r>
            <w:r w:rsidR="005E4547">
              <w:rPr>
                <w:sz w:val="22"/>
                <w:szCs w:val="22"/>
              </w:rPr>
              <w:t>1</w:t>
            </w:r>
          </w:p>
        </w:tc>
      </w:tr>
      <w:tr w:rsidR="004A6DE4" w14:paraId="66B2680F" w14:textId="15319AE3" w:rsidTr="005E4547">
        <w:tc>
          <w:tcPr>
            <w:cnfStyle w:val="001000000000" w:firstRow="0" w:lastRow="0" w:firstColumn="1" w:lastColumn="0" w:oddVBand="0" w:evenVBand="0" w:oddHBand="0" w:evenHBand="0" w:firstRowFirstColumn="0" w:firstRowLastColumn="0" w:lastRowFirstColumn="0" w:lastRowLastColumn="0"/>
            <w:tcW w:w="2405" w:type="dxa"/>
          </w:tcPr>
          <w:p w14:paraId="1BA8E400" w14:textId="29E015C3" w:rsidR="004A6DE4" w:rsidRPr="00106CD9" w:rsidRDefault="004A6DE4" w:rsidP="004A6DE4">
            <w:pPr>
              <w:rPr>
                <w:b w:val="0"/>
                <w:sz w:val="22"/>
                <w:szCs w:val="22"/>
              </w:rPr>
            </w:pPr>
            <w:r w:rsidRPr="00106CD9">
              <w:rPr>
                <w:b w:val="0"/>
                <w:sz w:val="22"/>
                <w:szCs w:val="22"/>
              </w:rPr>
              <w:t>CE_3.2</w:t>
            </w:r>
          </w:p>
        </w:tc>
        <w:tc>
          <w:tcPr>
            <w:tcW w:w="1843" w:type="dxa"/>
          </w:tcPr>
          <w:p w14:paraId="123D9E0C" w14:textId="41617C4A" w:rsidR="004A6DE4" w:rsidRPr="00106CD9" w:rsidRDefault="004A6DE4" w:rsidP="004A6DE4">
            <w:pPr>
              <w:cnfStyle w:val="000000000000" w:firstRow="0" w:lastRow="0" w:firstColumn="0" w:lastColumn="0" w:oddVBand="0" w:evenVBand="0" w:oddHBand="0" w:evenHBand="0" w:firstRowFirstColumn="0" w:firstRowLastColumn="0" w:lastRowFirstColumn="0" w:lastRowLastColumn="0"/>
              <w:rPr>
                <w:sz w:val="22"/>
                <w:szCs w:val="22"/>
              </w:rPr>
            </w:pPr>
            <w:r w:rsidRPr="00106CD9">
              <w:rPr>
                <w:sz w:val="22"/>
                <w:szCs w:val="22"/>
              </w:rPr>
              <w:t>Response Worksheet</w:t>
            </w:r>
          </w:p>
        </w:tc>
        <w:tc>
          <w:tcPr>
            <w:tcW w:w="3685" w:type="dxa"/>
          </w:tcPr>
          <w:p w14:paraId="393F842E" w14:textId="07991211" w:rsidR="004A6DE4" w:rsidRPr="00106CD9" w:rsidRDefault="004A6DE4" w:rsidP="004A6DE4">
            <w:pPr>
              <w:cnfStyle w:val="000000000000" w:firstRow="0" w:lastRow="0" w:firstColumn="0" w:lastColumn="0" w:oddVBand="0" w:evenVBand="0" w:oddHBand="0" w:evenHBand="0" w:firstRowFirstColumn="0" w:firstRowLastColumn="0" w:lastRowFirstColumn="0" w:lastRowLastColumn="0"/>
              <w:rPr>
                <w:sz w:val="22"/>
                <w:szCs w:val="22"/>
              </w:rPr>
            </w:pPr>
            <w:r w:rsidRPr="00106CD9">
              <w:rPr>
                <w:sz w:val="22"/>
                <w:szCs w:val="22"/>
              </w:rPr>
              <w:t>Response Worksheet: Cost Model</w:t>
            </w:r>
          </w:p>
        </w:tc>
        <w:tc>
          <w:tcPr>
            <w:tcW w:w="2127" w:type="dxa"/>
          </w:tcPr>
          <w:p w14:paraId="2B0FC404" w14:textId="4F9CCA36" w:rsidR="004A6DE4" w:rsidRPr="00106CD9" w:rsidRDefault="004A6DE4" w:rsidP="004A6DE4">
            <w:pPr>
              <w:cnfStyle w:val="000000000000" w:firstRow="0" w:lastRow="0" w:firstColumn="0" w:lastColumn="0" w:oddVBand="0" w:evenVBand="0" w:oddHBand="0" w:evenHBand="0" w:firstRowFirstColumn="0" w:firstRowLastColumn="0" w:lastRowFirstColumn="0" w:lastRowLastColumn="0"/>
              <w:rPr>
                <w:sz w:val="22"/>
                <w:szCs w:val="22"/>
              </w:rPr>
            </w:pPr>
            <w:r w:rsidRPr="00106CD9">
              <w:rPr>
                <w:sz w:val="22"/>
                <w:szCs w:val="22"/>
              </w:rPr>
              <w:t>Commercial Envelope: 3.2</w:t>
            </w:r>
          </w:p>
        </w:tc>
      </w:tr>
      <w:bookmarkEnd w:id="1"/>
    </w:tbl>
    <w:p w14:paraId="2FCF3344" w14:textId="77777777" w:rsidR="00D43886" w:rsidRDefault="00D43886" w:rsidP="00DE7AE8"/>
    <w:p w14:paraId="162681E1" w14:textId="48BA2006" w:rsidR="00841056" w:rsidRDefault="00841056" w:rsidP="00841056">
      <w:pPr>
        <w:pStyle w:val="Heading1"/>
        <w:numPr>
          <w:ilvl w:val="0"/>
          <w:numId w:val="17"/>
        </w:numPr>
      </w:pPr>
      <w:bookmarkStart w:id="10" w:name="_Toc524001789"/>
      <w:r>
        <w:t xml:space="preserve">The Procurement </w:t>
      </w:r>
      <w:proofErr w:type="spellStart"/>
      <w:r>
        <w:t>Proccess</w:t>
      </w:r>
      <w:bookmarkEnd w:id="10"/>
      <w:proofErr w:type="spellEnd"/>
    </w:p>
    <w:p w14:paraId="675F7ED8" w14:textId="77777777" w:rsidR="00AF02DD" w:rsidRDefault="00AF02DD" w:rsidP="00AF02DD"/>
    <w:p w14:paraId="0E597BDD" w14:textId="441E501A" w:rsidR="00AF02DD" w:rsidRDefault="00E863E9" w:rsidP="004A112B">
      <w:pPr>
        <w:pStyle w:val="Heading2"/>
      </w:pPr>
      <w:bookmarkStart w:id="11" w:name="_Toc524001790"/>
      <w:r>
        <w:t xml:space="preserve">5.1   </w:t>
      </w:r>
      <w:r w:rsidR="00AF02DD">
        <w:t>The</w:t>
      </w:r>
      <w:r w:rsidR="003D39B6">
        <w:t xml:space="preserve"> Tender Process</w:t>
      </w:r>
      <w:bookmarkEnd w:id="11"/>
    </w:p>
    <w:p w14:paraId="35808E2F" w14:textId="1E3C5AD2" w:rsidR="008F2873" w:rsidRDefault="00391DD2" w:rsidP="00DE7AE8">
      <w:r>
        <w:t xml:space="preserve">The tender process and </w:t>
      </w:r>
      <w:r w:rsidR="008F2873">
        <w:t xml:space="preserve">evaluation methodology can be found within the Qualification </w:t>
      </w:r>
      <w:r w:rsidR="00AE1BB7">
        <w:t>e</w:t>
      </w:r>
      <w:r w:rsidR="000A14C5">
        <w:t>nvelope</w:t>
      </w:r>
      <w:r w:rsidR="008F2873">
        <w:t xml:space="preserve"> in </w:t>
      </w:r>
      <w:r w:rsidR="000A14C5">
        <w:t xml:space="preserve">the </w:t>
      </w:r>
      <w:r w:rsidR="008F2873">
        <w:t>Bravo</w:t>
      </w:r>
      <w:r w:rsidR="000A14C5">
        <w:t xml:space="preserve"> RFP/ITT object</w:t>
      </w:r>
      <w:r w:rsidR="008F2873">
        <w:t>.</w:t>
      </w:r>
    </w:p>
    <w:p w14:paraId="11AF14F5" w14:textId="519E2FA3" w:rsidR="008F2873" w:rsidRDefault="008F2873" w:rsidP="00DE7AE8">
      <w:r>
        <w:t>The ITT provides Suppliers with background information on our current ways of working, including database, catalogue product. location, TUPE and policy information. This reference information along with the service requirements should inform the Supplier effectively of the scope of requirements and support the Suppler with providing costing information.</w:t>
      </w:r>
    </w:p>
    <w:p w14:paraId="78DB1340" w14:textId="6D99AD4F" w:rsidR="008F2873" w:rsidRPr="004A112B" w:rsidRDefault="008F2873" w:rsidP="004A112B">
      <w:r w:rsidRPr="008F2873">
        <w:rPr>
          <w:rFonts w:cs="Arial"/>
          <w:color w:val="0E0E0E"/>
          <w:sz w:val="23"/>
          <w:szCs w:val="23"/>
        </w:rPr>
        <w:lastRenderedPageBreak/>
        <w:t>T</w:t>
      </w:r>
      <w:r w:rsidRPr="004A112B">
        <w:t xml:space="preserve">he underlying </w:t>
      </w:r>
      <w:r w:rsidR="000A14C5" w:rsidRPr="00F46AEC">
        <w:t xml:space="preserve">principles </w:t>
      </w:r>
      <w:r w:rsidR="000A14C5">
        <w:t xml:space="preserve">of </w:t>
      </w:r>
      <w:r w:rsidRPr="004A112B">
        <w:t>the ITT are as follows:</w:t>
      </w:r>
    </w:p>
    <w:p w14:paraId="634952B6" w14:textId="4CE76267" w:rsidR="008F2873" w:rsidRDefault="008F2873" w:rsidP="00F64CFA">
      <w:pPr>
        <w:pStyle w:val="ListParagraph"/>
        <w:numPr>
          <w:ilvl w:val="0"/>
          <w:numId w:val="31"/>
        </w:numPr>
      </w:pPr>
      <w:r w:rsidRPr="008F2873">
        <w:t>We have tried to include anything which is likely to have a material impact on the Supplier</w:t>
      </w:r>
      <w:r w:rsidR="00D163E7">
        <w:t>’s</w:t>
      </w:r>
      <w:r w:rsidRPr="008F2873">
        <w:t xml:space="preserve"> commercial offer within the various documents making up the ITT (as </w:t>
      </w:r>
      <w:r>
        <w:t>listed</w:t>
      </w:r>
      <w:r w:rsidRPr="008F2873">
        <w:t xml:space="preserve"> in the previous section). </w:t>
      </w:r>
    </w:p>
    <w:p w14:paraId="307E9FDB" w14:textId="5DA6A6C4" w:rsidR="008F2873" w:rsidRPr="004A112B" w:rsidRDefault="008F2873" w:rsidP="004A112B">
      <w:pPr>
        <w:pStyle w:val="ListParagraph"/>
        <w:numPr>
          <w:ilvl w:val="0"/>
          <w:numId w:val="31"/>
        </w:numPr>
        <w:rPr>
          <w:rFonts w:cs="Arial"/>
          <w:color w:val="000000"/>
        </w:rPr>
      </w:pPr>
      <w:r w:rsidRPr="004A112B">
        <w:t>We are assuming</w:t>
      </w:r>
      <w:r w:rsidR="00D163E7">
        <w:t xml:space="preserve"> that</w:t>
      </w:r>
      <w:r w:rsidRPr="004A112B">
        <w:t xml:space="preserve"> bidders will need </w:t>
      </w:r>
      <w:r>
        <w:t>a few days</w:t>
      </w:r>
      <w:r w:rsidRPr="004A112B">
        <w:t xml:space="preserve"> to read through and understand the full pack. </w:t>
      </w:r>
      <w:r>
        <w:t>We then assume that any uncertainty around our requirements will be managed via a</w:t>
      </w:r>
      <w:r w:rsidRPr="004A112B">
        <w:t xml:space="preserve"> clarification </w:t>
      </w:r>
      <w:r>
        <w:t>process</w:t>
      </w:r>
      <w:r w:rsidRPr="004A112B">
        <w:t xml:space="preserve"> to minimise the number of costed assumptions </w:t>
      </w:r>
      <w:r>
        <w:t>and risks.</w:t>
      </w:r>
    </w:p>
    <w:p w14:paraId="04C7676F" w14:textId="43775520" w:rsidR="008F2873" w:rsidRPr="004A112B" w:rsidRDefault="008F2873" w:rsidP="004A112B">
      <w:pPr>
        <w:pStyle w:val="ListParagraph"/>
        <w:numPr>
          <w:ilvl w:val="0"/>
          <w:numId w:val="31"/>
        </w:numPr>
      </w:pPr>
      <w:r w:rsidRPr="004A112B">
        <w:t xml:space="preserve">We have closed the clarification question period to approximately </w:t>
      </w:r>
      <w:r w:rsidR="00C30D9B">
        <w:t>one</w:t>
      </w:r>
      <w:r w:rsidRPr="004A112B">
        <w:t xml:space="preserve"> week prior to </w:t>
      </w:r>
      <w:r w:rsidR="00C30D9B">
        <w:t>the tender’s response submission deadline</w:t>
      </w:r>
      <w:r w:rsidRPr="004A112B">
        <w:t xml:space="preserve">. This will allow us to respond to any </w:t>
      </w:r>
      <w:proofErr w:type="gramStart"/>
      <w:r w:rsidRPr="004A112B">
        <w:t>last minute</w:t>
      </w:r>
      <w:proofErr w:type="gramEnd"/>
      <w:r w:rsidRPr="004A112B">
        <w:t xml:space="preserve"> questions</w:t>
      </w:r>
      <w:r w:rsidR="00FC25D0">
        <w:t>,</w:t>
      </w:r>
      <w:r w:rsidRPr="004A112B">
        <w:t xml:space="preserve"> </w:t>
      </w:r>
      <w:r w:rsidR="00FE7490">
        <w:t xml:space="preserve">providing sufficient time for Suppliers to factor </w:t>
      </w:r>
      <w:r w:rsidR="00C83FE3">
        <w:t>detail</w:t>
      </w:r>
      <w:r w:rsidR="00294B01">
        <w:t>s</w:t>
      </w:r>
      <w:r w:rsidR="00C83FE3">
        <w:t xml:space="preserve"> from our responses</w:t>
      </w:r>
      <w:r w:rsidR="00FE7490">
        <w:t xml:space="preserve"> in</w:t>
      </w:r>
      <w:r w:rsidR="00C83FE3">
        <w:t xml:space="preserve">to their </w:t>
      </w:r>
      <w:r w:rsidR="00294B01">
        <w:t>bids</w:t>
      </w:r>
      <w:r w:rsidRPr="004A112B">
        <w:t>.</w:t>
      </w:r>
    </w:p>
    <w:p w14:paraId="70D7BCC0" w14:textId="54098D6E" w:rsidR="008F2873" w:rsidRPr="004A112B" w:rsidRDefault="008F2873" w:rsidP="004A112B">
      <w:pPr>
        <w:pStyle w:val="ListParagraph"/>
        <w:numPr>
          <w:ilvl w:val="0"/>
          <w:numId w:val="31"/>
        </w:numPr>
      </w:pPr>
      <w:r w:rsidRPr="004A112B">
        <w:t>Responses to clarification questions will be made available to all bidders</w:t>
      </w:r>
      <w:r w:rsidR="00294B01">
        <w:t>,</w:t>
      </w:r>
      <w:r w:rsidRPr="004A112B">
        <w:t xml:space="preserve"> so please ask such questions in a way which allows for this. There is no such thing as a stupid question. If you have it, ask it. Clarification is a very important part of the process.</w:t>
      </w:r>
    </w:p>
    <w:p w14:paraId="7CDB1491" w14:textId="3E68C004" w:rsidR="003D39B6" w:rsidRDefault="003D39B6" w:rsidP="008F2873">
      <w:pPr>
        <w:pStyle w:val="ListParagraph"/>
        <w:numPr>
          <w:ilvl w:val="0"/>
          <w:numId w:val="31"/>
        </w:numPr>
      </w:pPr>
      <w:r>
        <w:t>The Order form</w:t>
      </w:r>
      <w:r w:rsidR="00D67A3E">
        <w:t>,</w:t>
      </w:r>
      <w:r>
        <w:t xml:space="preserve"> including all Call</w:t>
      </w:r>
      <w:r w:rsidR="00967FF3">
        <w:t>-</w:t>
      </w:r>
      <w:r>
        <w:t>Off and Suppl</w:t>
      </w:r>
      <w:r w:rsidR="00967FF3">
        <w:t>e</w:t>
      </w:r>
      <w:r>
        <w:t>ment</w:t>
      </w:r>
      <w:r w:rsidR="00967FF3">
        <w:t>a</w:t>
      </w:r>
      <w:r>
        <w:t xml:space="preserve">ry Terms </w:t>
      </w:r>
      <w:r w:rsidR="00967FF3">
        <w:t>&amp;</w:t>
      </w:r>
      <w:r>
        <w:t xml:space="preserve"> Conditions and the Specification of Requirements must be signed up to</w:t>
      </w:r>
      <w:r w:rsidR="00D67A3E">
        <w:t>. These can be found</w:t>
      </w:r>
      <w:r>
        <w:t xml:space="preserve"> within the Qualification </w:t>
      </w:r>
      <w:r w:rsidR="00D67A3E">
        <w:t>Envelope</w:t>
      </w:r>
      <w:r>
        <w:t xml:space="preserve"> in Bravo. If there any issues with any of the documentation, th</w:t>
      </w:r>
      <w:r w:rsidR="00D67A3E">
        <w:t>e</w:t>
      </w:r>
      <w:r w:rsidR="0025375C">
        <w:t>y</w:t>
      </w:r>
      <w:r>
        <w:t xml:space="preserve"> must be dealt with during the ITT clarification stage</w:t>
      </w:r>
      <w:r w:rsidR="0025375C">
        <w:t>.</w:t>
      </w:r>
    </w:p>
    <w:p w14:paraId="4FAAF0BC" w14:textId="047DBC38" w:rsidR="008F2873" w:rsidRPr="004A112B" w:rsidRDefault="008F2873" w:rsidP="004A112B">
      <w:pPr>
        <w:pStyle w:val="ListParagraph"/>
        <w:numPr>
          <w:ilvl w:val="0"/>
          <w:numId w:val="31"/>
        </w:numPr>
      </w:pPr>
      <w:r w:rsidRPr="004A112B">
        <w:t>All responses received will be managed on a ‘sealed basis’ following the submission deadline and will be opened and evaluated in parallel.</w:t>
      </w:r>
    </w:p>
    <w:p w14:paraId="1E96D280" w14:textId="1863CB29" w:rsidR="008F2873" w:rsidRDefault="008F2873" w:rsidP="008F2873"/>
    <w:p w14:paraId="4775A1B6" w14:textId="08FAE785" w:rsidR="003D39B6" w:rsidRDefault="003D39B6" w:rsidP="003D39B6">
      <w:pPr>
        <w:pStyle w:val="Heading2"/>
      </w:pPr>
      <w:bookmarkStart w:id="12" w:name="_Toc524001791"/>
      <w:r>
        <w:t>5.2   The Evaluation Proces</w:t>
      </w:r>
      <w:r w:rsidR="0075233F">
        <w:t>s</w:t>
      </w:r>
      <w:r>
        <w:t xml:space="preserve"> up to Contract Award</w:t>
      </w:r>
      <w:bookmarkEnd w:id="12"/>
    </w:p>
    <w:p w14:paraId="3F63699F" w14:textId="293F8DFC" w:rsidR="003D39B6" w:rsidRPr="004A112B" w:rsidRDefault="003D39B6" w:rsidP="008F2873">
      <w:r w:rsidRPr="004A112B">
        <w:t>We envisage the following steps in leading to contract award:</w:t>
      </w:r>
    </w:p>
    <w:p w14:paraId="6E2BDE7B" w14:textId="4F8ACF93" w:rsidR="003D39B6" w:rsidRPr="003D39B6" w:rsidRDefault="003D39B6" w:rsidP="004A112B">
      <w:pPr>
        <w:pStyle w:val="ListParagraph"/>
        <w:numPr>
          <w:ilvl w:val="0"/>
          <w:numId w:val="31"/>
        </w:numPr>
      </w:pPr>
      <w:r w:rsidRPr="004A112B">
        <w:t>Evaluators will be briefed on how to score</w:t>
      </w:r>
      <w:r w:rsidR="00507C40">
        <w:t xml:space="preserve"> responses</w:t>
      </w:r>
      <w:r w:rsidRPr="004A112B">
        <w:t xml:space="preserve"> and will be told to evaluate the offers based on </w:t>
      </w:r>
      <w:r w:rsidR="00906EE0">
        <w:t xml:space="preserve">the </w:t>
      </w:r>
      <w:r w:rsidRPr="004A112B">
        <w:t>written content</w:t>
      </w:r>
      <w:r w:rsidR="00906EE0">
        <w:t xml:space="preserve"> alone</w:t>
      </w:r>
      <w:r w:rsidRPr="004A112B">
        <w:t>. If in doubt</w:t>
      </w:r>
      <w:r w:rsidR="00906EE0">
        <w:t>,</w:t>
      </w:r>
      <w:r w:rsidRPr="004A112B">
        <w:t xml:space="preserve"> they will be requested to score on the positive side</w:t>
      </w:r>
      <w:r w:rsidR="00906EE0">
        <w:t>.</w:t>
      </w:r>
      <w:r>
        <w:t xml:space="preserve"> Although </w:t>
      </w:r>
      <w:r w:rsidR="00B3788A">
        <w:t xml:space="preserve">Supplier </w:t>
      </w:r>
      <w:r w:rsidR="005443A0">
        <w:t xml:space="preserve">responses will be scored as transparently as possible, please note that it is important to evidence </w:t>
      </w:r>
      <w:r w:rsidR="003A5AE9">
        <w:t xml:space="preserve">your experience, knowledge and previous success </w:t>
      </w:r>
      <w:r w:rsidR="00CB603F">
        <w:t>with</w:t>
      </w:r>
      <w:r w:rsidR="00906EE0">
        <w:t>i</w:t>
      </w:r>
      <w:r w:rsidR="0088195D">
        <w:t xml:space="preserve">n </w:t>
      </w:r>
      <w:r w:rsidR="00F25DCB">
        <w:t xml:space="preserve">your responses. Evaluators will struggle to </w:t>
      </w:r>
      <w:r w:rsidR="00EB55B0">
        <w:t>allocate scores to implied information</w:t>
      </w:r>
      <w:r w:rsidR="00507C40">
        <w:t>.</w:t>
      </w:r>
    </w:p>
    <w:p w14:paraId="2402F9FD" w14:textId="1B4A1811" w:rsidR="003D39B6" w:rsidRPr="004A112B" w:rsidRDefault="003D39B6" w:rsidP="004A112B">
      <w:pPr>
        <w:pStyle w:val="ListParagraph"/>
        <w:numPr>
          <w:ilvl w:val="0"/>
          <w:numId w:val="31"/>
        </w:numPr>
      </w:pPr>
      <w:r w:rsidRPr="004A112B">
        <w:t>Once individual evaluators have completed their scoring, one or more moderation sessions will be held to arrive a</w:t>
      </w:r>
      <w:r w:rsidR="00906EE0">
        <w:t>t a</w:t>
      </w:r>
      <w:r w:rsidRPr="004A112B">
        <w:t xml:space="preserve"> single scoring from both commercial and technical perspectives (independently at this stage)</w:t>
      </w:r>
      <w:r w:rsidR="00507C40">
        <w:t>.</w:t>
      </w:r>
    </w:p>
    <w:p w14:paraId="69CB90D7" w14:textId="7EBEAF21" w:rsidR="003D39B6" w:rsidRPr="004A112B" w:rsidRDefault="003D39B6" w:rsidP="004A112B">
      <w:pPr>
        <w:pStyle w:val="ListParagraph"/>
        <w:numPr>
          <w:ilvl w:val="0"/>
          <w:numId w:val="31"/>
        </w:numPr>
      </w:pPr>
      <w:r w:rsidRPr="004A112B">
        <w:t>Commercial will then combine the cost and technical score components to arrive at an overall ranking of offers. The combined score will not be shared with the technical evaluators, nor will the individual ranking, although the ranking will be used to shortlist the top three suppliers</w:t>
      </w:r>
      <w:r w:rsidR="00EC4548">
        <w:t xml:space="preserve">. NHS Digital </w:t>
      </w:r>
      <w:r w:rsidRPr="004A112B">
        <w:t>reserves the right to shortlist up to 5 suppliers</w:t>
      </w:r>
      <w:r w:rsidR="002D00D8">
        <w:t>,</w:t>
      </w:r>
      <w:r w:rsidRPr="004A112B">
        <w:t xml:space="preserve"> if the closeness of the scoring determines</w:t>
      </w:r>
      <w:r w:rsidR="00507C40">
        <w:t>.</w:t>
      </w:r>
    </w:p>
    <w:p w14:paraId="418083BD" w14:textId="74518EC7" w:rsidR="003D39B6" w:rsidRPr="004A112B" w:rsidRDefault="003D39B6" w:rsidP="004A112B">
      <w:pPr>
        <w:pStyle w:val="ListParagraph"/>
        <w:numPr>
          <w:ilvl w:val="0"/>
          <w:numId w:val="31"/>
        </w:numPr>
      </w:pPr>
      <w:r w:rsidRPr="004A112B">
        <w:t xml:space="preserve">These shortlisted suppliers </w:t>
      </w:r>
      <w:r>
        <w:t>may</w:t>
      </w:r>
      <w:r w:rsidRPr="004A112B">
        <w:t xml:space="preserve"> be requested to attend clarification meetings. Please note the expectation that </w:t>
      </w:r>
      <w:r>
        <w:t>NHS Digital</w:t>
      </w:r>
      <w:r w:rsidRPr="004A112B">
        <w:t xml:space="preserve"> requires to meet the main members of the team likely to perform the work at these meeting</w:t>
      </w:r>
      <w:r>
        <w:t>s</w:t>
      </w:r>
      <w:r w:rsidR="00507C40">
        <w:t>.</w:t>
      </w:r>
    </w:p>
    <w:p w14:paraId="7A4AB842" w14:textId="50F21F4C" w:rsidR="003D39B6" w:rsidRPr="004A112B" w:rsidRDefault="003D39B6" w:rsidP="004A112B">
      <w:pPr>
        <w:pStyle w:val="ListParagraph"/>
        <w:numPr>
          <w:ilvl w:val="0"/>
          <w:numId w:val="31"/>
        </w:numPr>
      </w:pPr>
      <w:r>
        <w:lastRenderedPageBreak/>
        <w:t>NHS Digital</w:t>
      </w:r>
      <w:r w:rsidRPr="004A112B">
        <w:t xml:space="preserve"> reserves the right to validate different aspects of Supplier offers</w:t>
      </w:r>
      <w:r w:rsidR="00364477">
        <w:t xml:space="preserve">, </w:t>
      </w:r>
      <w:r w:rsidRPr="004A112B">
        <w:t>depending on the written response</w:t>
      </w:r>
      <w:r w:rsidR="00507C40">
        <w:t>.</w:t>
      </w:r>
    </w:p>
    <w:p w14:paraId="1F8BAA93" w14:textId="73A78158" w:rsidR="003D39B6" w:rsidRPr="004A112B" w:rsidRDefault="003D39B6" w:rsidP="004A112B">
      <w:pPr>
        <w:pStyle w:val="ListParagraph"/>
        <w:numPr>
          <w:ilvl w:val="0"/>
          <w:numId w:val="31"/>
        </w:numPr>
      </w:pPr>
      <w:r w:rsidRPr="004A112B">
        <w:t>Following these meetings</w:t>
      </w:r>
      <w:r w:rsidR="00364477">
        <w:t>,</w:t>
      </w:r>
      <w:r w:rsidRPr="004A112B">
        <w:t xml:space="preserve"> evaluators will be asked to adjust their scoring downwards if they feel that the meetings failed to provide </w:t>
      </w:r>
      <w:proofErr w:type="gramStart"/>
      <w:r w:rsidRPr="004A112B">
        <w:t>sufficient</w:t>
      </w:r>
      <w:proofErr w:type="gramEnd"/>
      <w:r w:rsidRPr="004A112B">
        <w:t xml:space="preserve"> validation.</w:t>
      </w:r>
    </w:p>
    <w:p w14:paraId="56280EAF" w14:textId="7C1A0BE5" w:rsidR="003D39B6" w:rsidRPr="004A112B" w:rsidRDefault="003D39B6" w:rsidP="004A112B">
      <w:pPr>
        <w:pStyle w:val="ListParagraph"/>
        <w:numPr>
          <w:ilvl w:val="0"/>
          <w:numId w:val="31"/>
        </w:numPr>
      </w:pPr>
      <w:r w:rsidRPr="004A112B">
        <w:t>A final round of moderation will take place and technical scoring will be adjusted appropriately</w:t>
      </w:r>
      <w:r w:rsidR="00D85582">
        <w:t>.</w:t>
      </w:r>
    </w:p>
    <w:p w14:paraId="59C838D9" w14:textId="66BA3141" w:rsidR="003D39B6" w:rsidRPr="004A112B" w:rsidRDefault="003D39B6" w:rsidP="004A112B">
      <w:pPr>
        <w:pStyle w:val="ListParagraph"/>
        <w:numPr>
          <w:ilvl w:val="0"/>
          <w:numId w:val="31"/>
        </w:numPr>
      </w:pPr>
      <w:r w:rsidRPr="004A112B">
        <w:t xml:space="preserve">The cost model will be updated to reflect normalisation of any assumptions and risks and the totals for the short-listed suppliers will re-calculated. </w:t>
      </w:r>
    </w:p>
    <w:p w14:paraId="09299796" w14:textId="38A01640" w:rsidR="0075233F" w:rsidRPr="00DE21E2" w:rsidRDefault="0075233F" w:rsidP="0075233F">
      <w:r w:rsidRPr="004A112B">
        <w:t xml:space="preserve">Please note that, whilst NHS Digital will enter the standstill period at this time, having down-selected to a preferred Supplier, </w:t>
      </w:r>
      <w:r>
        <w:t>NHS Digital</w:t>
      </w:r>
      <w:r w:rsidRPr="004A112B">
        <w:t xml:space="preserve"> may wish to retain the ability to re-engage with the </w:t>
      </w:r>
      <w:proofErr w:type="gramStart"/>
      <w:r w:rsidRPr="004A112B">
        <w:t>second place</w:t>
      </w:r>
      <w:proofErr w:type="gramEnd"/>
      <w:r w:rsidRPr="004A112B">
        <w:t xml:space="preserve"> supplier in the unlikely event that detailed contract finalisation or early delivery breaks down</w:t>
      </w:r>
      <w:r w:rsidR="004341DB">
        <w:t>.</w:t>
      </w:r>
    </w:p>
    <w:sectPr w:rsidR="0075233F" w:rsidRPr="00DE21E2" w:rsidSect="000F6436">
      <w:headerReference w:type="default" r:id="rId15"/>
      <w:pgSz w:w="11906" w:h="16838"/>
      <w:pgMar w:top="1021" w:right="1021" w:bottom="1021" w:left="1021" w:header="454" w:footer="55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4BC5D0" w14:textId="77777777" w:rsidR="00406A66" w:rsidRDefault="00406A66" w:rsidP="000C24AF">
      <w:pPr>
        <w:spacing w:after="0"/>
      </w:pPr>
      <w:r>
        <w:separator/>
      </w:r>
    </w:p>
  </w:endnote>
  <w:endnote w:type="continuationSeparator" w:id="0">
    <w:p w14:paraId="45F59692" w14:textId="77777777" w:rsidR="00406A66" w:rsidRDefault="00406A66" w:rsidP="000C24A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FrutigerLTStd-Light">
    <w:altName w:val="Calibri"/>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C901FC" w14:textId="77777777" w:rsidR="002E7895" w:rsidRDefault="002E7895" w:rsidP="00694FC4">
    <w:pPr>
      <w:tabs>
        <w:tab w:val="left" w:pos="426"/>
      </w:tabs>
    </w:pPr>
  </w:p>
  <w:p w14:paraId="4DE6787D" w14:textId="4DB49618" w:rsidR="002E7895" w:rsidRPr="000C24AF" w:rsidRDefault="002E7895" w:rsidP="00694FC4">
    <w:pPr>
      <w:pStyle w:val="Footer"/>
      <w:tabs>
        <w:tab w:val="left" w:pos="426"/>
      </w:tabs>
    </w:pPr>
    <w:r>
      <w:t>Copyright © 2016 Health and Social Care Information Centre, known as NHS Digital.</w:t>
    </w:r>
    <w:r>
      <w:tab/>
    </w:r>
    <w:r w:rsidRPr="000C24AF">
      <w:fldChar w:fldCharType="begin"/>
    </w:r>
    <w:r w:rsidRPr="000C24AF">
      <w:instrText xml:space="preserve"> PAGE   \* MERGEFORMAT </w:instrText>
    </w:r>
    <w:r w:rsidRPr="000C24AF">
      <w:fldChar w:fldCharType="separate"/>
    </w:r>
    <w:r w:rsidR="004568BD">
      <w:rPr>
        <w:noProof/>
      </w:rPr>
      <w:t>11</w:t>
    </w:r>
    <w:r w:rsidRPr="000C24AF">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7E00B8" w14:textId="66566E9B" w:rsidR="002E7895" w:rsidRPr="00F5718C" w:rsidRDefault="002E7895" w:rsidP="00F5718C">
    <w:pPr>
      <w:pStyle w:val="Footer"/>
      <w:rPr>
        <w:color w:val="424D58" w:themeColor="accent6"/>
      </w:rPr>
    </w:pPr>
    <w:r>
      <w:rPr>
        <w:noProof/>
        <w:lang w:eastAsia="en-GB"/>
      </w:rPr>
      <w:drawing>
        <wp:anchor distT="0" distB="0" distL="114300" distR="114300" simplePos="0" relativeHeight="251658752" behindDoc="0" locked="0" layoutInCell="1" allowOverlap="1" wp14:anchorId="2CC5E2CE" wp14:editId="3E9ABF1E">
          <wp:simplePos x="0" y="0"/>
          <wp:positionH relativeFrom="page">
            <wp:posOffset>612140</wp:posOffset>
          </wp:positionH>
          <wp:positionV relativeFrom="page">
            <wp:posOffset>9072880</wp:posOffset>
          </wp:positionV>
          <wp:extent cx="3240000" cy="630000"/>
          <wp:effectExtent l="0" t="0" r="0" b="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trapline-RGB-0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3240000" cy="630000"/>
                  </a:xfrm>
                  <a:prstGeom prst="rect">
                    <a:avLst/>
                  </a:prstGeom>
                </pic:spPr>
              </pic:pic>
            </a:graphicData>
          </a:graphic>
          <wp14:sizeRelH relativeFrom="page">
            <wp14:pctWidth>0</wp14:pctWidth>
          </wp14:sizeRelH>
          <wp14:sizeRelV relativeFrom="page">
            <wp14:pctHeight>0</wp14:pctHeight>
          </wp14:sizeRelV>
        </wp:anchor>
      </w:drawing>
    </w:r>
    <w:r w:rsidRPr="00F5718C">
      <w:rPr>
        <w:color w:val="424D58" w:themeColor="accent6"/>
      </w:rPr>
      <w:t>Copyright © 2016 Health and</w:t>
    </w:r>
    <w:r>
      <w:rPr>
        <w:color w:val="424D58" w:themeColor="accent6"/>
      </w:rPr>
      <w:t xml:space="preserve"> Social Care Information Centre, known as </w:t>
    </w:r>
    <w:r w:rsidRPr="00F5718C">
      <w:rPr>
        <w:color w:val="424D58" w:themeColor="accent6"/>
      </w:rPr>
      <w:t>NHS Digital.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E964DC" w14:textId="77777777" w:rsidR="00406A66" w:rsidRDefault="00406A66" w:rsidP="000C24AF">
      <w:pPr>
        <w:spacing w:after="0"/>
      </w:pPr>
      <w:r>
        <w:separator/>
      </w:r>
    </w:p>
  </w:footnote>
  <w:footnote w:type="continuationSeparator" w:id="0">
    <w:p w14:paraId="09A9C0E4" w14:textId="77777777" w:rsidR="00406A66" w:rsidRDefault="00406A66" w:rsidP="000C24A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573537" w14:textId="77777777" w:rsidR="002E7895" w:rsidRDefault="002E7895" w:rsidP="00E5704B">
    <w:r>
      <w:rPr>
        <w:noProof/>
      </w:rPr>
      <w:t>3</w:t>
    </w:r>
  </w:p>
  <w:p w14:paraId="66A1420A" w14:textId="77777777" w:rsidR="002E7895" w:rsidRDefault="002E7895" w:rsidP="00E5704B"/>
  <w:p w14:paraId="536F6947" w14:textId="77777777" w:rsidR="002E7895" w:rsidRDefault="002E7895" w:rsidP="00E5704B"/>
  <w:p w14:paraId="7426ABFF" w14:textId="77777777" w:rsidR="002E7895" w:rsidRDefault="002E7895" w:rsidP="00E5704B"/>
  <w:p w14:paraId="0AA1425C" w14:textId="77777777" w:rsidR="002E7895" w:rsidRDefault="002E7895" w:rsidP="00E5704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5934FC" w14:textId="77777777" w:rsidR="002E7895" w:rsidRDefault="002E7895" w:rsidP="00F5718C">
    <w:r>
      <w:rPr>
        <w:rFonts w:asciiTheme="minorHAnsi" w:hAnsiTheme="minorHAnsi"/>
        <w:b/>
        <w:bCs/>
        <w:noProof/>
        <w:lang w:eastAsia="en-GB"/>
      </w:rPr>
      <mc:AlternateContent>
        <mc:Choice Requires="wps">
          <w:drawing>
            <wp:anchor distT="0" distB="0" distL="114300" distR="114300" simplePos="0" relativeHeight="251661824" behindDoc="0" locked="0" layoutInCell="1" allowOverlap="1" wp14:anchorId="76E82458" wp14:editId="42C73928">
              <wp:simplePos x="0" y="0"/>
              <wp:positionH relativeFrom="page">
                <wp:posOffset>0</wp:posOffset>
              </wp:positionH>
              <wp:positionV relativeFrom="page">
                <wp:posOffset>1368425</wp:posOffset>
              </wp:positionV>
              <wp:extent cx="7560000" cy="7416000"/>
              <wp:effectExtent l="0" t="0" r="3175" b="0"/>
              <wp:wrapNone/>
              <wp:docPr id="1" name="Rectangle 1"/>
              <wp:cNvGraphicFramePr/>
              <a:graphic xmlns:a="http://schemas.openxmlformats.org/drawingml/2006/main">
                <a:graphicData uri="http://schemas.microsoft.com/office/word/2010/wordprocessingShape">
                  <wps:wsp>
                    <wps:cNvSpPr/>
                    <wps:spPr>
                      <a:xfrm>
                        <a:off x="0" y="0"/>
                        <a:ext cx="7560000" cy="7416000"/>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w:pict w14:anchorId="241BF8B5">
            <v:rect id="Rectangle 1" style="position:absolute;margin-left:0;margin-top:107.75pt;width:595.3pt;height:583.95pt;z-index:2516618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spid="_x0000_s1026" fillcolor="#005eb8 [3204]" stroked="f" strokeweight="2pt" w14:anchorId="4C7F547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">
              <w10:wrap anchorx="page" anchory="page"/>
            </v:rect>
          </w:pict>
        </mc:Fallback>
      </mc:AlternateContent>
    </w:r>
    <w:r>
      <w:rPr>
        <w:rFonts w:asciiTheme="minorHAnsi" w:hAnsiTheme="minorHAnsi"/>
        <w:b/>
        <w:bCs/>
        <w:noProof/>
        <w:lang w:eastAsia="en-GB"/>
      </w:rPr>
      <w:drawing>
        <wp:anchor distT="0" distB="0" distL="114300" distR="114300" simplePos="0" relativeHeight="251655680" behindDoc="1" locked="0" layoutInCell="1" allowOverlap="1" wp14:anchorId="6FE890AA" wp14:editId="4802C17E">
          <wp:simplePos x="0" y="0"/>
          <wp:positionH relativeFrom="page">
            <wp:posOffset>5922645</wp:posOffset>
          </wp:positionH>
          <wp:positionV relativeFrom="page">
            <wp:posOffset>215900</wp:posOffset>
          </wp:positionV>
          <wp:extent cx="1198800" cy="950400"/>
          <wp:effectExtent l="0" t="0" r="1905" b="2540"/>
          <wp:wrapTight wrapText="bothSides">
            <wp:wrapPolygon edited="0">
              <wp:start x="0" y="0"/>
              <wp:lineTo x="0" y="21225"/>
              <wp:lineTo x="21291" y="21225"/>
              <wp:lineTo x="21291"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HS Digital logo_RGB-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98800" cy="95040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C3D325" w14:textId="38845492" w:rsidR="002E7895" w:rsidRDefault="00C213CB" w:rsidP="00DD77F0">
    <w:pPr>
      <w:pStyle w:val="Header"/>
    </w:pPr>
    <w:r>
      <w:t>NHS Digital – prj_1603 – ICT Hardware and Software Supply, Desktop Maintenance and Support Services</w:t>
    </w:r>
  </w:p>
  <w:p w14:paraId="36880756" w14:textId="10556C1E" w:rsidR="002E7895" w:rsidRPr="001D243C" w:rsidRDefault="002E7895" w:rsidP="00694FC4">
    <w:pPr>
      <w:tabs>
        <w:tab w:val="left" w:pos="2682"/>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785A046"/>
    <w:multiLevelType w:val="hybridMultilevel"/>
    <w:tmpl w:val="D82E70FE"/>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CA4BC75A"/>
    <w:multiLevelType w:val="hybridMultilevel"/>
    <w:tmpl w:val="C956BB44"/>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26B6546"/>
    <w:multiLevelType w:val="hybridMultilevel"/>
    <w:tmpl w:val="FA007900"/>
    <w:lvl w:ilvl="0" w:tplc="D138EC88">
      <w:start w:val="1"/>
      <w:numFmt w:val="bullet"/>
      <w:lvlText w:val="•"/>
      <w:lvlJc w:val="left"/>
      <w:pPr>
        <w:ind w:left="1800" w:hanging="720"/>
      </w:pPr>
      <w:rPr>
        <w:rFonts w:ascii="Arial" w:eastAsia="Times New Roman" w:hAnsi="Arial" w:cs="Aria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0699540E"/>
    <w:multiLevelType w:val="hybridMultilevel"/>
    <w:tmpl w:val="BBDEE458"/>
    <w:lvl w:ilvl="0" w:tplc="D6421CF2">
      <w:numFmt w:val="bullet"/>
      <w:lvlText w:val="•"/>
      <w:lvlJc w:val="left"/>
      <w:pPr>
        <w:ind w:left="786" w:hanging="360"/>
      </w:pPr>
      <w:rPr>
        <w:rFonts w:ascii="Arial" w:eastAsia="Calibri" w:hAnsi="Arial" w:cs="Arial"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5" w15:restartNumberingAfterBreak="0">
    <w:nsid w:val="06F5120A"/>
    <w:multiLevelType w:val="hybridMultilevel"/>
    <w:tmpl w:val="6B6C7376"/>
    <w:lvl w:ilvl="0" w:tplc="D138EC88">
      <w:start w:val="1"/>
      <w:numFmt w:val="bullet"/>
      <w:lvlText w:val="•"/>
      <w:lvlJc w:val="left"/>
      <w:pPr>
        <w:ind w:left="1080" w:hanging="72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77E1BD6"/>
    <w:multiLevelType w:val="hybridMultilevel"/>
    <w:tmpl w:val="48681B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795016D"/>
    <w:multiLevelType w:val="hybridMultilevel"/>
    <w:tmpl w:val="D95C2A78"/>
    <w:lvl w:ilvl="0" w:tplc="D138EC88">
      <w:start w:val="1"/>
      <w:numFmt w:val="bullet"/>
      <w:lvlText w:val="•"/>
      <w:lvlJc w:val="left"/>
      <w:pPr>
        <w:ind w:left="1080" w:hanging="72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7A7337C"/>
    <w:multiLevelType w:val="hybridMultilevel"/>
    <w:tmpl w:val="BFD02C74"/>
    <w:lvl w:ilvl="0" w:tplc="D138EC88">
      <w:start w:val="1"/>
      <w:numFmt w:val="bullet"/>
      <w:lvlText w:val="•"/>
      <w:lvlJc w:val="left"/>
      <w:pPr>
        <w:ind w:left="1800" w:hanging="720"/>
      </w:pPr>
      <w:rPr>
        <w:rFonts w:ascii="Arial" w:eastAsia="Times New Roman" w:hAnsi="Arial" w:cs="Aria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0C8B5150"/>
    <w:multiLevelType w:val="hybridMultilevel"/>
    <w:tmpl w:val="950A34CC"/>
    <w:lvl w:ilvl="0" w:tplc="BEECFDE2">
      <w:start w:val="1"/>
      <w:numFmt w:val="decimal"/>
      <w:lvlText w:val="%1"/>
      <w:lvlJc w:val="left"/>
      <w:pPr>
        <w:ind w:left="720" w:hanging="7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1ACC128A"/>
    <w:multiLevelType w:val="hybridMultilevel"/>
    <w:tmpl w:val="E44A35F4"/>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1AE449D6"/>
    <w:multiLevelType w:val="hybridMultilevel"/>
    <w:tmpl w:val="3A94999A"/>
    <w:lvl w:ilvl="0" w:tplc="A142CC74">
      <w:start w:val="1"/>
      <w:numFmt w:val="decimal"/>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26E67553"/>
    <w:multiLevelType w:val="hybridMultilevel"/>
    <w:tmpl w:val="71CABC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778518B"/>
    <w:multiLevelType w:val="hybridMultilevel"/>
    <w:tmpl w:val="03F88A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DFE2C79"/>
    <w:multiLevelType w:val="hybridMultilevel"/>
    <w:tmpl w:val="7DB61EB0"/>
    <w:lvl w:ilvl="0" w:tplc="64CC7D04">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0E919E0"/>
    <w:multiLevelType w:val="hybridMultilevel"/>
    <w:tmpl w:val="DCF2D922"/>
    <w:lvl w:ilvl="0" w:tplc="399A4296">
      <w:start w:val="1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1709674"/>
    <w:multiLevelType w:val="hybridMultilevel"/>
    <w:tmpl w:val="066E4555"/>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15:restartNumberingAfterBreak="0">
    <w:nsid w:val="36A928E9"/>
    <w:multiLevelType w:val="hybridMultilevel"/>
    <w:tmpl w:val="59C44120"/>
    <w:lvl w:ilvl="0" w:tplc="D138EC88">
      <w:start w:val="1"/>
      <w:numFmt w:val="bullet"/>
      <w:lvlText w:val="•"/>
      <w:lvlJc w:val="left"/>
      <w:pPr>
        <w:ind w:left="1800" w:hanging="720"/>
      </w:pPr>
      <w:rPr>
        <w:rFonts w:ascii="Arial" w:eastAsia="Times New Roman" w:hAnsi="Arial" w:cs="Aria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8" w15:restartNumberingAfterBreak="0">
    <w:nsid w:val="36E4E71B"/>
    <w:multiLevelType w:val="hybridMultilevel"/>
    <w:tmpl w:val="A2294238"/>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3D407E00"/>
    <w:multiLevelType w:val="hybridMultilevel"/>
    <w:tmpl w:val="4A2E390E"/>
    <w:lvl w:ilvl="0" w:tplc="D138EC88">
      <w:start w:val="1"/>
      <w:numFmt w:val="bullet"/>
      <w:lvlText w:val="•"/>
      <w:lvlJc w:val="left"/>
      <w:pPr>
        <w:ind w:left="1080" w:hanging="72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1C71E1F"/>
    <w:multiLevelType w:val="hybridMultilevel"/>
    <w:tmpl w:val="1F36C1E6"/>
    <w:lvl w:ilvl="0" w:tplc="AFAA89A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87D3527"/>
    <w:multiLevelType w:val="hybridMultilevel"/>
    <w:tmpl w:val="9F1EC296"/>
    <w:lvl w:ilvl="0" w:tplc="D138EC88">
      <w:start w:val="1"/>
      <w:numFmt w:val="bullet"/>
      <w:lvlText w:val="•"/>
      <w:lvlJc w:val="left"/>
      <w:pPr>
        <w:ind w:left="1800" w:hanging="720"/>
      </w:pPr>
      <w:rPr>
        <w:rFonts w:ascii="Arial" w:eastAsia="Times New Roman" w:hAnsi="Arial" w:cs="Aria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2" w15:restartNumberingAfterBreak="0">
    <w:nsid w:val="4A171C5C"/>
    <w:multiLevelType w:val="hybridMultilevel"/>
    <w:tmpl w:val="385C8DC2"/>
    <w:lvl w:ilvl="0" w:tplc="D138EC88">
      <w:start w:val="1"/>
      <w:numFmt w:val="bullet"/>
      <w:lvlText w:val="•"/>
      <w:lvlJc w:val="left"/>
      <w:pPr>
        <w:ind w:left="1080" w:hanging="72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D50474C"/>
    <w:multiLevelType w:val="hybridMultilevel"/>
    <w:tmpl w:val="783C2DF6"/>
    <w:lvl w:ilvl="0" w:tplc="A7D662C6">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F9D0BA9"/>
    <w:multiLevelType w:val="hybridMultilevel"/>
    <w:tmpl w:val="5A50306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1A1F817"/>
    <w:multiLevelType w:val="hybridMultilevel"/>
    <w:tmpl w:val="B1469D27"/>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15:restartNumberingAfterBreak="0">
    <w:nsid w:val="53827C01"/>
    <w:multiLevelType w:val="hybridMultilevel"/>
    <w:tmpl w:val="F6ACCEBA"/>
    <w:lvl w:ilvl="0" w:tplc="D138EC88">
      <w:start w:val="1"/>
      <w:numFmt w:val="bullet"/>
      <w:lvlText w:val="•"/>
      <w:lvlJc w:val="left"/>
      <w:pPr>
        <w:ind w:left="1800" w:hanging="720"/>
      </w:pPr>
      <w:rPr>
        <w:rFonts w:ascii="Arial" w:eastAsia="Times New Roman" w:hAnsi="Arial" w:cs="Aria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7" w15:restartNumberingAfterBreak="0">
    <w:nsid w:val="59FA27D3"/>
    <w:multiLevelType w:val="hybridMultilevel"/>
    <w:tmpl w:val="E7E83E9A"/>
    <w:lvl w:ilvl="0" w:tplc="A4C6BB52">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154209A"/>
    <w:multiLevelType w:val="hybridMultilevel"/>
    <w:tmpl w:val="59F47D1A"/>
    <w:lvl w:ilvl="0" w:tplc="5A36285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78B03A8"/>
    <w:multiLevelType w:val="hybridMultilevel"/>
    <w:tmpl w:val="E13EBFF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733C2531"/>
    <w:multiLevelType w:val="hybridMultilevel"/>
    <w:tmpl w:val="1DE067EE"/>
    <w:lvl w:ilvl="0" w:tplc="D138EC88">
      <w:start w:val="1"/>
      <w:numFmt w:val="bullet"/>
      <w:lvlText w:val="•"/>
      <w:lvlJc w:val="left"/>
      <w:pPr>
        <w:ind w:left="1800" w:hanging="720"/>
      </w:pPr>
      <w:rPr>
        <w:rFonts w:ascii="Arial" w:eastAsia="Times New Roman" w:hAnsi="Arial" w:cs="Aria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1" w15:restartNumberingAfterBreak="0">
    <w:nsid w:val="74855B22"/>
    <w:multiLevelType w:val="hybridMultilevel"/>
    <w:tmpl w:val="F342DD2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75866A67"/>
    <w:multiLevelType w:val="hybridMultilevel"/>
    <w:tmpl w:val="DE6A083A"/>
    <w:lvl w:ilvl="0" w:tplc="D138EC88">
      <w:start w:val="1"/>
      <w:numFmt w:val="bullet"/>
      <w:lvlText w:val="•"/>
      <w:lvlJc w:val="left"/>
      <w:pPr>
        <w:ind w:left="1080" w:hanging="72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9852B5C"/>
    <w:multiLevelType w:val="hybridMultilevel"/>
    <w:tmpl w:val="4D007D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2"/>
  </w:num>
  <w:num w:numId="3">
    <w:abstractNumId w:val="23"/>
  </w:num>
  <w:num w:numId="4">
    <w:abstractNumId w:val="12"/>
  </w:num>
  <w:num w:numId="5">
    <w:abstractNumId w:val="32"/>
  </w:num>
  <w:num w:numId="6">
    <w:abstractNumId w:val="7"/>
  </w:num>
  <w:num w:numId="7">
    <w:abstractNumId w:val="19"/>
  </w:num>
  <w:num w:numId="8">
    <w:abstractNumId w:val="17"/>
  </w:num>
  <w:num w:numId="9">
    <w:abstractNumId w:val="21"/>
  </w:num>
  <w:num w:numId="10">
    <w:abstractNumId w:val="30"/>
  </w:num>
  <w:num w:numId="11">
    <w:abstractNumId w:val="3"/>
  </w:num>
  <w:num w:numId="12">
    <w:abstractNumId w:val="5"/>
  </w:num>
  <w:num w:numId="13">
    <w:abstractNumId w:val="8"/>
  </w:num>
  <w:num w:numId="14">
    <w:abstractNumId w:val="22"/>
  </w:num>
  <w:num w:numId="15">
    <w:abstractNumId w:val="26"/>
  </w:num>
  <w:num w:numId="16">
    <w:abstractNumId w:val="11"/>
  </w:num>
  <w:num w:numId="17">
    <w:abstractNumId w:val="9"/>
  </w:num>
  <w:num w:numId="18">
    <w:abstractNumId w:val="27"/>
  </w:num>
  <w:num w:numId="19">
    <w:abstractNumId w:val="24"/>
  </w:num>
  <w:num w:numId="20">
    <w:abstractNumId w:val="28"/>
  </w:num>
  <w:num w:numId="21">
    <w:abstractNumId w:val="20"/>
  </w:num>
  <w:num w:numId="22">
    <w:abstractNumId w:val="15"/>
  </w:num>
  <w:num w:numId="23">
    <w:abstractNumId w:val="14"/>
  </w:num>
  <w:num w:numId="24">
    <w:abstractNumId w:val="31"/>
  </w:num>
  <w:num w:numId="25">
    <w:abstractNumId w:val="4"/>
  </w:num>
  <w:num w:numId="26">
    <w:abstractNumId w:val="13"/>
  </w:num>
  <w:num w:numId="27">
    <w:abstractNumId w:val="16"/>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num>
  <w:num w:numId="30">
    <w:abstractNumId w:val="6"/>
  </w:num>
  <w:num w:numId="31">
    <w:abstractNumId w:val="33"/>
  </w:num>
  <w:num w:numId="32">
    <w:abstractNumId w:val="1"/>
  </w:num>
  <w:num w:numId="33">
    <w:abstractNumId w:val="25"/>
  </w:num>
  <w:num w:numId="34">
    <w:abstractNumId w:val="0"/>
  </w:num>
  <w:num w:numId="35">
    <w:abstractNumId w:val="10"/>
  </w:num>
  <w:num w:numId="36">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hideSpellingErrors/>
  <w:hideGrammaticalErrors/>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7168"/>
    <w:rsid w:val="00000197"/>
    <w:rsid w:val="00007E63"/>
    <w:rsid w:val="00025F16"/>
    <w:rsid w:val="0003457A"/>
    <w:rsid w:val="00036252"/>
    <w:rsid w:val="000600C1"/>
    <w:rsid w:val="000642FA"/>
    <w:rsid w:val="00066949"/>
    <w:rsid w:val="00067985"/>
    <w:rsid w:val="00073EBB"/>
    <w:rsid w:val="00082F2B"/>
    <w:rsid w:val="00084353"/>
    <w:rsid w:val="00095621"/>
    <w:rsid w:val="000A14C5"/>
    <w:rsid w:val="000A285B"/>
    <w:rsid w:val="000A741E"/>
    <w:rsid w:val="000B4F1E"/>
    <w:rsid w:val="000C24AF"/>
    <w:rsid w:val="000C47B8"/>
    <w:rsid w:val="000D77F1"/>
    <w:rsid w:val="000E2B67"/>
    <w:rsid w:val="000E7516"/>
    <w:rsid w:val="000F330A"/>
    <w:rsid w:val="000F6436"/>
    <w:rsid w:val="0010192E"/>
    <w:rsid w:val="00103F4D"/>
    <w:rsid w:val="00106CD9"/>
    <w:rsid w:val="00123077"/>
    <w:rsid w:val="00125BAA"/>
    <w:rsid w:val="00127ECE"/>
    <w:rsid w:val="001424F5"/>
    <w:rsid w:val="00142528"/>
    <w:rsid w:val="0015360B"/>
    <w:rsid w:val="00166D16"/>
    <w:rsid w:val="00172902"/>
    <w:rsid w:val="0018278C"/>
    <w:rsid w:val="00190ADD"/>
    <w:rsid w:val="001A5960"/>
    <w:rsid w:val="001A6898"/>
    <w:rsid w:val="001B39CD"/>
    <w:rsid w:val="001C2C5D"/>
    <w:rsid w:val="001C3565"/>
    <w:rsid w:val="001C4C8B"/>
    <w:rsid w:val="001C6937"/>
    <w:rsid w:val="001D243C"/>
    <w:rsid w:val="001D6246"/>
    <w:rsid w:val="001D64D7"/>
    <w:rsid w:val="001F1F25"/>
    <w:rsid w:val="001F3126"/>
    <w:rsid w:val="001F5F78"/>
    <w:rsid w:val="001F7C73"/>
    <w:rsid w:val="00205120"/>
    <w:rsid w:val="00205698"/>
    <w:rsid w:val="0022228A"/>
    <w:rsid w:val="00231218"/>
    <w:rsid w:val="002367F9"/>
    <w:rsid w:val="00246E49"/>
    <w:rsid w:val="0024757E"/>
    <w:rsid w:val="0025375C"/>
    <w:rsid w:val="0025594C"/>
    <w:rsid w:val="00261161"/>
    <w:rsid w:val="00282F56"/>
    <w:rsid w:val="00292708"/>
    <w:rsid w:val="00294B01"/>
    <w:rsid w:val="002B3935"/>
    <w:rsid w:val="002D00D8"/>
    <w:rsid w:val="002D3705"/>
    <w:rsid w:val="002E7895"/>
    <w:rsid w:val="002F46F9"/>
    <w:rsid w:val="00300D88"/>
    <w:rsid w:val="00301CA1"/>
    <w:rsid w:val="0032110B"/>
    <w:rsid w:val="0033057D"/>
    <w:rsid w:val="0033715E"/>
    <w:rsid w:val="00340553"/>
    <w:rsid w:val="00360493"/>
    <w:rsid w:val="00362025"/>
    <w:rsid w:val="0036245D"/>
    <w:rsid w:val="00364477"/>
    <w:rsid w:val="00391DD2"/>
    <w:rsid w:val="003A5AE9"/>
    <w:rsid w:val="003D39B6"/>
    <w:rsid w:val="003D3A42"/>
    <w:rsid w:val="003D4461"/>
    <w:rsid w:val="003D7DE3"/>
    <w:rsid w:val="003E0B79"/>
    <w:rsid w:val="00406A66"/>
    <w:rsid w:val="00407E30"/>
    <w:rsid w:val="00420E7F"/>
    <w:rsid w:val="004341DB"/>
    <w:rsid w:val="004359BB"/>
    <w:rsid w:val="00435C23"/>
    <w:rsid w:val="00445E16"/>
    <w:rsid w:val="004470C8"/>
    <w:rsid w:val="004568BD"/>
    <w:rsid w:val="004642E8"/>
    <w:rsid w:val="004644C7"/>
    <w:rsid w:val="004758D5"/>
    <w:rsid w:val="0049092D"/>
    <w:rsid w:val="0049310B"/>
    <w:rsid w:val="00497DE0"/>
    <w:rsid w:val="004A112B"/>
    <w:rsid w:val="004A37D1"/>
    <w:rsid w:val="004A3F17"/>
    <w:rsid w:val="004A6991"/>
    <w:rsid w:val="004A6DE4"/>
    <w:rsid w:val="004C7346"/>
    <w:rsid w:val="004E1A0F"/>
    <w:rsid w:val="004E26B7"/>
    <w:rsid w:val="004F0A67"/>
    <w:rsid w:val="00507C40"/>
    <w:rsid w:val="00511DB5"/>
    <w:rsid w:val="0051441B"/>
    <w:rsid w:val="00515532"/>
    <w:rsid w:val="00525F84"/>
    <w:rsid w:val="0052665C"/>
    <w:rsid w:val="0053491D"/>
    <w:rsid w:val="00537DBC"/>
    <w:rsid w:val="005443A0"/>
    <w:rsid w:val="00544C0C"/>
    <w:rsid w:val="005539F3"/>
    <w:rsid w:val="00553A88"/>
    <w:rsid w:val="00555B4C"/>
    <w:rsid w:val="005610A3"/>
    <w:rsid w:val="00565C97"/>
    <w:rsid w:val="00577A42"/>
    <w:rsid w:val="005814B0"/>
    <w:rsid w:val="00590D21"/>
    <w:rsid w:val="00592606"/>
    <w:rsid w:val="005A1F00"/>
    <w:rsid w:val="005A37F8"/>
    <w:rsid w:val="005B09C8"/>
    <w:rsid w:val="005E1B9E"/>
    <w:rsid w:val="005E3B9C"/>
    <w:rsid w:val="005E4547"/>
    <w:rsid w:val="005E7F38"/>
    <w:rsid w:val="005F388E"/>
    <w:rsid w:val="005F41F7"/>
    <w:rsid w:val="005F4820"/>
    <w:rsid w:val="005F5668"/>
    <w:rsid w:val="00600E95"/>
    <w:rsid w:val="00601BED"/>
    <w:rsid w:val="0060509F"/>
    <w:rsid w:val="006058AA"/>
    <w:rsid w:val="00606720"/>
    <w:rsid w:val="00610C1D"/>
    <w:rsid w:val="00616632"/>
    <w:rsid w:val="00617C3E"/>
    <w:rsid w:val="00620F8B"/>
    <w:rsid w:val="006423DF"/>
    <w:rsid w:val="00643123"/>
    <w:rsid w:val="0065350A"/>
    <w:rsid w:val="00655DE2"/>
    <w:rsid w:val="006602C5"/>
    <w:rsid w:val="006609C7"/>
    <w:rsid w:val="00676FF3"/>
    <w:rsid w:val="00694FC4"/>
    <w:rsid w:val="00696DA6"/>
    <w:rsid w:val="006A70CF"/>
    <w:rsid w:val="006C22BE"/>
    <w:rsid w:val="006E14AC"/>
    <w:rsid w:val="006E33D2"/>
    <w:rsid w:val="00702B4D"/>
    <w:rsid w:val="00710E40"/>
    <w:rsid w:val="0071497F"/>
    <w:rsid w:val="00747CE4"/>
    <w:rsid w:val="0075233F"/>
    <w:rsid w:val="00753C23"/>
    <w:rsid w:val="00763FA3"/>
    <w:rsid w:val="00777316"/>
    <w:rsid w:val="00793761"/>
    <w:rsid w:val="00794074"/>
    <w:rsid w:val="007A2359"/>
    <w:rsid w:val="007A5B6E"/>
    <w:rsid w:val="007A675B"/>
    <w:rsid w:val="007A75F2"/>
    <w:rsid w:val="007B43DC"/>
    <w:rsid w:val="007C7683"/>
    <w:rsid w:val="007E4138"/>
    <w:rsid w:val="007E66DF"/>
    <w:rsid w:val="007F1364"/>
    <w:rsid w:val="007F1DAE"/>
    <w:rsid w:val="007F2E89"/>
    <w:rsid w:val="007F5954"/>
    <w:rsid w:val="0080055C"/>
    <w:rsid w:val="00801629"/>
    <w:rsid w:val="00803FAC"/>
    <w:rsid w:val="008108F8"/>
    <w:rsid w:val="00811C56"/>
    <w:rsid w:val="008129B3"/>
    <w:rsid w:val="00824991"/>
    <w:rsid w:val="00836A2A"/>
    <w:rsid w:val="00840867"/>
    <w:rsid w:val="00841056"/>
    <w:rsid w:val="00846F4C"/>
    <w:rsid w:val="00856061"/>
    <w:rsid w:val="00861BB6"/>
    <w:rsid w:val="008646EF"/>
    <w:rsid w:val="00871EAC"/>
    <w:rsid w:val="00872281"/>
    <w:rsid w:val="008744B1"/>
    <w:rsid w:val="00880693"/>
    <w:rsid w:val="00880D4A"/>
    <w:rsid w:val="0088195D"/>
    <w:rsid w:val="008C3D8C"/>
    <w:rsid w:val="008D2816"/>
    <w:rsid w:val="008D52D1"/>
    <w:rsid w:val="008D5953"/>
    <w:rsid w:val="008E7434"/>
    <w:rsid w:val="008F2873"/>
    <w:rsid w:val="008F7168"/>
    <w:rsid w:val="0090117D"/>
    <w:rsid w:val="00906EE0"/>
    <w:rsid w:val="009217B8"/>
    <w:rsid w:val="00923685"/>
    <w:rsid w:val="0092642E"/>
    <w:rsid w:val="00926E5B"/>
    <w:rsid w:val="00931D03"/>
    <w:rsid w:val="00967FF3"/>
    <w:rsid w:val="00972B3D"/>
    <w:rsid w:val="00980465"/>
    <w:rsid w:val="00985E17"/>
    <w:rsid w:val="009933DF"/>
    <w:rsid w:val="009A272D"/>
    <w:rsid w:val="009A6319"/>
    <w:rsid w:val="009B18D7"/>
    <w:rsid w:val="009C27F0"/>
    <w:rsid w:val="009D2801"/>
    <w:rsid w:val="009D5924"/>
    <w:rsid w:val="009D5EA2"/>
    <w:rsid w:val="009E10AB"/>
    <w:rsid w:val="009F7412"/>
    <w:rsid w:val="00A03469"/>
    <w:rsid w:val="00A060EB"/>
    <w:rsid w:val="00A24407"/>
    <w:rsid w:val="00A268E2"/>
    <w:rsid w:val="00A348BF"/>
    <w:rsid w:val="00A67D00"/>
    <w:rsid w:val="00A70D76"/>
    <w:rsid w:val="00A729A5"/>
    <w:rsid w:val="00A72B9A"/>
    <w:rsid w:val="00A86BE1"/>
    <w:rsid w:val="00A92821"/>
    <w:rsid w:val="00AA2986"/>
    <w:rsid w:val="00AA2CF4"/>
    <w:rsid w:val="00AE1BB7"/>
    <w:rsid w:val="00AF02DD"/>
    <w:rsid w:val="00B04EBB"/>
    <w:rsid w:val="00B051B5"/>
    <w:rsid w:val="00B06399"/>
    <w:rsid w:val="00B10359"/>
    <w:rsid w:val="00B11160"/>
    <w:rsid w:val="00B14813"/>
    <w:rsid w:val="00B234D1"/>
    <w:rsid w:val="00B34D58"/>
    <w:rsid w:val="00B3788A"/>
    <w:rsid w:val="00B40888"/>
    <w:rsid w:val="00B43E77"/>
    <w:rsid w:val="00B44B28"/>
    <w:rsid w:val="00B5234C"/>
    <w:rsid w:val="00B64343"/>
    <w:rsid w:val="00B75731"/>
    <w:rsid w:val="00B77C41"/>
    <w:rsid w:val="00B975ED"/>
    <w:rsid w:val="00BA5019"/>
    <w:rsid w:val="00BD30D2"/>
    <w:rsid w:val="00BD4F23"/>
    <w:rsid w:val="00BE6151"/>
    <w:rsid w:val="00BF42AD"/>
    <w:rsid w:val="00BF5834"/>
    <w:rsid w:val="00C021AB"/>
    <w:rsid w:val="00C11D28"/>
    <w:rsid w:val="00C17ECE"/>
    <w:rsid w:val="00C213CB"/>
    <w:rsid w:val="00C30D9B"/>
    <w:rsid w:val="00C35CB8"/>
    <w:rsid w:val="00C41794"/>
    <w:rsid w:val="00C5284A"/>
    <w:rsid w:val="00C61D4D"/>
    <w:rsid w:val="00C655D0"/>
    <w:rsid w:val="00C74445"/>
    <w:rsid w:val="00C77B44"/>
    <w:rsid w:val="00C77C9B"/>
    <w:rsid w:val="00C83FE3"/>
    <w:rsid w:val="00C846FE"/>
    <w:rsid w:val="00C90EEA"/>
    <w:rsid w:val="00C91F2E"/>
    <w:rsid w:val="00CA0D64"/>
    <w:rsid w:val="00CA0FAC"/>
    <w:rsid w:val="00CB0942"/>
    <w:rsid w:val="00CB603F"/>
    <w:rsid w:val="00CE1680"/>
    <w:rsid w:val="00CF1F50"/>
    <w:rsid w:val="00CF7875"/>
    <w:rsid w:val="00D06989"/>
    <w:rsid w:val="00D078B5"/>
    <w:rsid w:val="00D101C9"/>
    <w:rsid w:val="00D147FA"/>
    <w:rsid w:val="00D163E7"/>
    <w:rsid w:val="00D26817"/>
    <w:rsid w:val="00D43886"/>
    <w:rsid w:val="00D46BA1"/>
    <w:rsid w:val="00D47C80"/>
    <w:rsid w:val="00D50FF0"/>
    <w:rsid w:val="00D53E8C"/>
    <w:rsid w:val="00D66537"/>
    <w:rsid w:val="00D67A3E"/>
    <w:rsid w:val="00D70C34"/>
    <w:rsid w:val="00D825CC"/>
    <w:rsid w:val="00D85582"/>
    <w:rsid w:val="00D93D0D"/>
    <w:rsid w:val="00DA383B"/>
    <w:rsid w:val="00DB0A54"/>
    <w:rsid w:val="00DB278A"/>
    <w:rsid w:val="00DC774E"/>
    <w:rsid w:val="00DD1729"/>
    <w:rsid w:val="00DD5C05"/>
    <w:rsid w:val="00DD77F0"/>
    <w:rsid w:val="00DD7C30"/>
    <w:rsid w:val="00DE21E2"/>
    <w:rsid w:val="00DE7AE8"/>
    <w:rsid w:val="00DF5B4A"/>
    <w:rsid w:val="00E0227A"/>
    <w:rsid w:val="00E07D00"/>
    <w:rsid w:val="00E30329"/>
    <w:rsid w:val="00E45C31"/>
    <w:rsid w:val="00E5704B"/>
    <w:rsid w:val="00E70668"/>
    <w:rsid w:val="00E73D94"/>
    <w:rsid w:val="00E74280"/>
    <w:rsid w:val="00E771E4"/>
    <w:rsid w:val="00E8207A"/>
    <w:rsid w:val="00E863E9"/>
    <w:rsid w:val="00E907EC"/>
    <w:rsid w:val="00EA11CD"/>
    <w:rsid w:val="00EB1195"/>
    <w:rsid w:val="00EB55B0"/>
    <w:rsid w:val="00EB6372"/>
    <w:rsid w:val="00EC4548"/>
    <w:rsid w:val="00ED3649"/>
    <w:rsid w:val="00ED38AD"/>
    <w:rsid w:val="00ED5E26"/>
    <w:rsid w:val="00EE6289"/>
    <w:rsid w:val="00EF5FC8"/>
    <w:rsid w:val="00EF6198"/>
    <w:rsid w:val="00F13D85"/>
    <w:rsid w:val="00F16030"/>
    <w:rsid w:val="00F25CC7"/>
    <w:rsid w:val="00F25DCB"/>
    <w:rsid w:val="00F42EB9"/>
    <w:rsid w:val="00F4390F"/>
    <w:rsid w:val="00F5718C"/>
    <w:rsid w:val="00F6615E"/>
    <w:rsid w:val="00FA4212"/>
    <w:rsid w:val="00FA6184"/>
    <w:rsid w:val="00FB432A"/>
    <w:rsid w:val="00FC17BA"/>
    <w:rsid w:val="00FC25D0"/>
    <w:rsid w:val="00FC72E6"/>
    <w:rsid w:val="00FD74B8"/>
    <w:rsid w:val="00FE1137"/>
    <w:rsid w:val="00FE7490"/>
    <w:rsid w:val="00FF5E19"/>
    <w:rsid w:val="031A90A7"/>
    <w:rsid w:val="1023AA08"/>
    <w:rsid w:val="11294730"/>
    <w:rsid w:val="15EDF707"/>
    <w:rsid w:val="3DF9D6E5"/>
    <w:rsid w:val="45BF8808"/>
    <w:rsid w:val="54E6C99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4DE019"/>
  <w15:docId w15:val="{02F51827-D403-4CE9-9C87-956F634F71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lsdException w:name="heading 6" w:semiHidden="1" w:uiPriority="9" w:unhideWhenUsed="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97DE0"/>
    <w:pPr>
      <w:spacing w:after="140"/>
      <w:textboxTightWrap w:val="lastLineOnly"/>
    </w:pPr>
    <w:rPr>
      <w:rFonts w:ascii="Arial" w:hAnsi="Arial"/>
      <w:color w:val="0F0F0F" w:themeColor="text1"/>
      <w:sz w:val="24"/>
      <w:szCs w:val="24"/>
    </w:rPr>
  </w:style>
  <w:style w:type="paragraph" w:styleId="Heading1">
    <w:name w:val="heading 1"/>
    <w:next w:val="Normal"/>
    <w:link w:val="Heading1Char"/>
    <w:qFormat/>
    <w:rsid w:val="00FA4212"/>
    <w:pPr>
      <w:keepNext/>
      <w:spacing w:after="180"/>
      <w:outlineLvl w:val="0"/>
    </w:pPr>
    <w:rPr>
      <w:rFonts w:ascii="Arial" w:hAnsi="Arial" w:cs="Arial"/>
      <w:b/>
      <w:bCs/>
      <w:color w:val="005EB8" w:themeColor="accent1"/>
      <w:spacing w:val="-14"/>
      <w:kern w:val="28"/>
      <w:sz w:val="42"/>
      <w:szCs w:val="32"/>
      <w14:ligatures w14:val="standardContextual"/>
    </w:rPr>
  </w:style>
  <w:style w:type="paragraph" w:styleId="Heading2">
    <w:name w:val="heading 2"/>
    <w:next w:val="Normal"/>
    <w:link w:val="Heading2Char"/>
    <w:autoRedefine/>
    <w:qFormat/>
    <w:rsid w:val="00E863E9"/>
    <w:pPr>
      <w:keepNext/>
      <w:spacing w:before="60" w:after="120"/>
      <w:outlineLvl w:val="1"/>
    </w:pPr>
    <w:rPr>
      <w:rFonts w:ascii="Arial" w:eastAsia="MS Mincho" w:hAnsi="Arial"/>
      <w:b/>
      <w:color w:val="005EB8" w:themeColor="accent1"/>
      <w:spacing w:val="-6"/>
      <w:kern w:val="28"/>
      <w:sz w:val="36"/>
      <w:szCs w:val="28"/>
      <w14:ligatures w14:val="standardContextual"/>
    </w:rPr>
  </w:style>
  <w:style w:type="paragraph" w:styleId="Heading3">
    <w:name w:val="heading 3"/>
    <w:basedOn w:val="Heading2"/>
    <w:next w:val="Normal"/>
    <w:link w:val="Heading3Char"/>
    <w:autoRedefine/>
    <w:qFormat/>
    <w:rsid w:val="00C41794"/>
    <w:pPr>
      <w:ind w:firstLine="720"/>
      <w:outlineLvl w:val="2"/>
    </w:pPr>
    <w:rPr>
      <w:rFonts w:cs="Arial"/>
      <w:bCs/>
      <w:sz w:val="30"/>
      <w:szCs w:val="26"/>
    </w:rPr>
  </w:style>
  <w:style w:type="paragraph" w:styleId="Heading4">
    <w:name w:val="heading 4"/>
    <w:basedOn w:val="Normal"/>
    <w:next w:val="Normal"/>
    <w:link w:val="Heading4Char"/>
    <w:qFormat/>
    <w:rsid w:val="00FA4212"/>
    <w:pPr>
      <w:keepNext/>
      <w:spacing w:before="60" w:after="60"/>
      <w:outlineLvl w:val="3"/>
    </w:pPr>
    <w:rPr>
      <w:b/>
      <w:color w:val="005EB8" w:themeColor="accent1"/>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E863E9"/>
    <w:rPr>
      <w:rFonts w:ascii="Arial" w:eastAsia="MS Mincho" w:hAnsi="Arial"/>
      <w:b/>
      <w:color w:val="005EB8" w:themeColor="accent1"/>
      <w:spacing w:val="-6"/>
      <w:kern w:val="28"/>
      <w:sz w:val="36"/>
      <w:szCs w:val="28"/>
      <w14:ligatures w14:val="standardContextual"/>
    </w:rPr>
  </w:style>
  <w:style w:type="character" w:customStyle="1" w:styleId="Heading1Char">
    <w:name w:val="Heading 1 Char"/>
    <w:basedOn w:val="DefaultParagraphFont"/>
    <w:link w:val="Heading1"/>
    <w:rsid w:val="00FA4212"/>
    <w:rPr>
      <w:rFonts w:ascii="Arial" w:hAnsi="Arial" w:cs="Arial"/>
      <w:b/>
      <w:bCs/>
      <w:color w:val="005EB8" w:themeColor="accent1"/>
      <w:spacing w:val="-14"/>
      <w:kern w:val="28"/>
      <w:sz w:val="42"/>
      <w:szCs w:val="32"/>
      <w14:ligatures w14:val="standardContextual"/>
    </w:rPr>
  </w:style>
  <w:style w:type="paragraph" w:styleId="ListParagraph">
    <w:name w:val="List Paragraph"/>
    <w:basedOn w:val="Normal"/>
    <w:link w:val="ListParagraphChar"/>
    <w:uiPriority w:val="34"/>
    <w:qFormat/>
    <w:rsid w:val="00D93D0D"/>
    <w:pPr>
      <w:spacing w:after="180"/>
      <w:ind w:firstLine="360"/>
    </w:pPr>
  </w:style>
  <w:style w:type="character" w:customStyle="1" w:styleId="Heading3Char">
    <w:name w:val="Heading 3 Char"/>
    <w:basedOn w:val="DefaultParagraphFont"/>
    <w:link w:val="Heading3"/>
    <w:rsid w:val="00C41794"/>
    <w:rPr>
      <w:rFonts w:ascii="Arial" w:eastAsia="MS Mincho" w:hAnsi="Arial" w:cs="Arial"/>
      <w:b/>
      <w:bCs/>
      <w:color w:val="005EB8" w:themeColor="accent1"/>
      <w:spacing w:val="-6"/>
      <w:kern w:val="28"/>
      <w:sz w:val="30"/>
      <w:szCs w:val="26"/>
      <w14:ligatures w14:val="standardContextual"/>
    </w:rPr>
  </w:style>
  <w:style w:type="paragraph" w:customStyle="1" w:styleId="Bulletlist">
    <w:name w:val="Bullet list"/>
    <w:basedOn w:val="ListParagraph"/>
    <w:link w:val="BulletlistChar"/>
    <w:autoRedefine/>
    <w:qFormat/>
    <w:rsid w:val="00497DE0"/>
    <w:pPr>
      <w:numPr>
        <w:numId w:val="1"/>
      </w:numPr>
      <w:autoSpaceDE w:val="0"/>
      <w:autoSpaceDN w:val="0"/>
      <w:adjustRightInd w:val="0"/>
      <w:spacing w:after="140"/>
      <w:ind w:left="510" w:hanging="510"/>
      <w:textboxTightWrap w:val="none"/>
    </w:pPr>
    <w:rPr>
      <w:rFonts w:cs="FrutigerLTStd-Light"/>
      <w:szCs w:val="22"/>
    </w:rPr>
  </w:style>
  <w:style w:type="character" w:customStyle="1" w:styleId="BulletlistChar">
    <w:name w:val="Bullet list Char"/>
    <w:basedOn w:val="DefaultParagraphFont"/>
    <w:link w:val="Bulletlist"/>
    <w:rsid w:val="00497DE0"/>
    <w:rPr>
      <w:rFonts w:ascii="Arial" w:hAnsi="Arial" w:cs="FrutigerLTStd-Light"/>
      <w:color w:val="0F0F0F" w:themeColor="text1"/>
      <w:sz w:val="24"/>
      <w:szCs w:val="22"/>
    </w:rPr>
  </w:style>
  <w:style w:type="paragraph" w:customStyle="1" w:styleId="Footnote-hanging">
    <w:name w:val="Footnote - hanging"/>
    <w:basedOn w:val="Bulletlist"/>
    <w:link w:val="Footnote-hangingChar"/>
    <w:qFormat/>
    <w:rsid w:val="004F0A67"/>
    <w:pPr>
      <w:numPr>
        <w:numId w:val="0"/>
      </w:numPr>
      <w:tabs>
        <w:tab w:val="left" w:pos="284"/>
      </w:tabs>
      <w:spacing w:after="280"/>
      <w:ind w:left="284" w:hanging="284"/>
    </w:pPr>
    <w:rPr>
      <w:sz w:val="18"/>
      <w:szCs w:val="18"/>
    </w:rPr>
  </w:style>
  <w:style w:type="character" w:customStyle="1" w:styleId="Footnote-hangingChar">
    <w:name w:val="Footnote - hanging Char"/>
    <w:basedOn w:val="BulletlistChar"/>
    <w:link w:val="Footnote-hanging"/>
    <w:rsid w:val="004F0A67"/>
    <w:rPr>
      <w:rFonts w:ascii="Arial" w:hAnsi="Arial" w:cs="FrutigerLTStd-Light"/>
      <w:color w:val="0F0F0F" w:themeColor="text1"/>
      <w:sz w:val="18"/>
      <w:szCs w:val="18"/>
    </w:rPr>
  </w:style>
  <w:style w:type="character" w:customStyle="1" w:styleId="Heading4Char">
    <w:name w:val="Heading 4 Char"/>
    <w:basedOn w:val="DefaultParagraphFont"/>
    <w:link w:val="Heading4"/>
    <w:rsid w:val="00FA4212"/>
    <w:rPr>
      <w:rFonts w:ascii="Arial" w:hAnsi="Arial"/>
      <w:b/>
      <w:color w:val="005EB8" w:themeColor="accent1"/>
      <w:sz w:val="24"/>
    </w:rPr>
  </w:style>
  <w:style w:type="character" w:styleId="Hyperlink">
    <w:name w:val="Hyperlink"/>
    <w:basedOn w:val="DefaultParagraphFont"/>
    <w:uiPriority w:val="99"/>
    <w:unhideWhenUsed/>
    <w:qFormat/>
    <w:rsid w:val="00D66537"/>
    <w:rPr>
      <w:rFonts w:asciiTheme="minorHAnsi" w:hAnsiTheme="minorHAnsi"/>
      <w:color w:val="003087" w:themeColor="accent3"/>
      <w:u w:val="none"/>
    </w:rPr>
  </w:style>
  <w:style w:type="paragraph" w:customStyle="1" w:styleId="Standfirst">
    <w:name w:val="Standfirst"/>
    <w:basedOn w:val="Normal"/>
    <w:link w:val="StandfirstChar"/>
    <w:autoRedefine/>
    <w:qFormat/>
    <w:rsid w:val="00FA4212"/>
    <w:pPr>
      <w:spacing w:after="180" w:line="420" w:lineRule="atLeast"/>
    </w:pPr>
    <w:rPr>
      <w:color w:val="424D58" w:themeColor="accent6"/>
      <w:spacing w:val="4"/>
      <w:kern w:val="28"/>
      <w:sz w:val="30"/>
      <w:szCs w:val="28"/>
      <w14:ligatures w14:val="standardContextual"/>
    </w:rPr>
  </w:style>
  <w:style w:type="character" w:customStyle="1" w:styleId="StandfirstChar">
    <w:name w:val="Standfirst Char"/>
    <w:basedOn w:val="Heading4Char"/>
    <w:link w:val="Standfirst"/>
    <w:rsid w:val="00FA4212"/>
    <w:rPr>
      <w:rFonts w:ascii="Arial" w:hAnsi="Arial"/>
      <w:b w:val="0"/>
      <w:color w:val="424D58" w:themeColor="accent6"/>
      <w:spacing w:val="4"/>
      <w:kern w:val="28"/>
      <w:sz w:val="30"/>
      <w:szCs w:val="28"/>
      <w14:ligatures w14:val="standardContextual"/>
    </w:rPr>
  </w:style>
  <w:style w:type="paragraph" w:styleId="TOC1">
    <w:name w:val="toc 1"/>
    <w:basedOn w:val="Normal"/>
    <w:next w:val="Normal"/>
    <w:autoRedefine/>
    <w:uiPriority w:val="39"/>
    <w:unhideWhenUsed/>
    <w:qFormat/>
    <w:rsid w:val="00BD30D2"/>
    <w:pPr>
      <w:pBdr>
        <w:top w:val="single" w:sz="4" w:space="4" w:color="D6DBE0" w:themeColor="accent6" w:themeTint="33"/>
        <w:bottom w:val="single" w:sz="4" w:space="4" w:color="D6DBE0" w:themeColor="accent6" w:themeTint="33"/>
      </w:pBdr>
      <w:tabs>
        <w:tab w:val="left" w:pos="440"/>
        <w:tab w:val="right" w:pos="9854"/>
      </w:tabs>
    </w:pPr>
    <w:rPr>
      <w:b/>
      <w:noProof/>
      <w:color w:val="005EB8" w:themeColor="accent1"/>
      <w:sz w:val="28"/>
    </w:rPr>
  </w:style>
  <w:style w:type="paragraph" w:styleId="TOCHeading">
    <w:name w:val="TOC Heading"/>
    <w:basedOn w:val="Heading1"/>
    <w:next w:val="Normal"/>
    <w:uiPriority w:val="39"/>
    <w:unhideWhenUsed/>
    <w:qFormat/>
    <w:rsid w:val="000C24AF"/>
    <w:pPr>
      <w:keepLines/>
      <w:spacing w:before="480" w:after="0" w:line="276" w:lineRule="auto"/>
      <w:outlineLvl w:val="9"/>
    </w:pPr>
    <w:rPr>
      <w:rFonts w:asciiTheme="majorHAnsi" w:eastAsiaTheme="majorEastAsia" w:hAnsiTheme="majorHAnsi" w:cstheme="majorBidi"/>
      <w:kern w:val="0"/>
      <w:sz w:val="28"/>
      <w:szCs w:val="28"/>
      <w:lang w:val="en-US" w:eastAsia="ja-JP"/>
    </w:rPr>
  </w:style>
  <w:style w:type="paragraph" w:customStyle="1" w:styleId="FrontpageTitle">
    <w:name w:val="Frontpage_Title"/>
    <w:basedOn w:val="Normal"/>
    <w:link w:val="FrontpageTitleChar"/>
    <w:autoRedefine/>
    <w:qFormat/>
    <w:rsid w:val="009C27F0"/>
    <w:rPr>
      <w:b/>
      <w:color w:val="FFFFFF" w:themeColor="background1"/>
      <w:sz w:val="84"/>
      <w:szCs w:val="84"/>
    </w:rPr>
  </w:style>
  <w:style w:type="character" w:customStyle="1" w:styleId="FrontpageTitleChar">
    <w:name w:val="Frontpage_Title Char"/>
    <w:basedOn w:val="DefaultParagraphFont"/>
    <w:link w:val="FrontpageTitle"/>
    <w:rsid w:val="009C27F0"/>
    <w:rPr>
      <w:rFonts w:ascii="Arial" w:hAnsi="Arial"/>
      <w:b/>
      <w:color w:val="FFFFFF" w:themeColor="background1"/>
      <w:sz w:val="84"/>
      <w:szCs w:val="84"/>
    </w:rPr>
  </w:style>
  <w:style w:type="paragraph" w:customStyle="1" w:styleId="Frontpagesubhead">
    <w:name w:val="Frontpage_subhead"/>
    <w:basedOn w:val="Normal"/>
    <w:link w:val="FrontpagesubheadChar"/>
    <w:autoRedefine/>
    <w:qFormat/>
    <w:rsid w:val="00803FAC"/>
    <w:rPr>
      <w:b/>
      <w:color w:val="F2F2F2" w:themeColor="background1" w:themeShade="F2"/>
      <w:sz w:val="56"/>
      <w:szCs w:val="36"/>
    </w:rPr>
  </w:style>
  <w:style w:type="character" w:customStyle="1" w:styleId="FrontpagesubheadChar">
    <w:name w:val="Frontpage_subhead Char"/>
    <w:basedOn w:val="DefaultParagraphFont"/>
    <w:link w:val="Frontpagesubhead"/>
    <w:rsid w:val="00803FAC"/>
    <w:rPr>
      <w:rFonts w:ascii="Arial" w:hAnsi="Arial"/>
      <w:b/>
      <w:color w:val="F2F2F2" w:themeColor="background1" w:themeShade="F2"/>
      <w:sz w:val="56"/>
      <w:szCs w:val="36"/>
    </w:rPr>
  </w:style>
  <w:style w:type="paragraph" w:customStyle="1" w:styleId="Footnoteseparator">
    <w:name w:val="Footnote_separator"/>
    <w:basedOn w:val="Heading3"/>
    <w:link w:val="FootnoteseparatorChar"/>
    <w:rsid w:val="000C24AF"/>
    <w:rPr>
      <w:noProof/>
      <w:w w:val="200"/>
      <w:sz w:val="16"/>
      <w:szCs w:val="16"/>
    </w:rPr>
  </w:style>
  <w:style w:type="character" w:customStyle="1" w:styleId="FootnoteseparatorChar">
    <w:name w:val="Footnote_separator Char"/>
    <w:basedOn w:val="Heading3Char"/>
    <w:link w:val="Footnoteseparator"/>
    <w:rsid w:val="000C24AF"/>
    <w:rPr>
      <w:rFonts w:ascii="Arial" w:eastAsia="MS Mincho" w:hAnsi="Arial" w:cs="Arial"/>
      <w:b/>
      <w:bCs/>
      <w:noProof/>
      <w:color w:val="005EB8" w:themeColor="accent1"/>
      <w:spacing w:val="-8"/>
      <w:w w:val="200"/>
      <w:kern w:val="28"/>
      <w:sz w:val="16"/>
      <w:szCs w:val="16"/>
      <w14:ligatures w14:val="standardContextual"/>
    </w:rPr>
  </w:style>
  <w:style w:type="paragraph" w:customStyle="1" w:styleId="Numberedlist">
    <w:name w:val="Numbered list"/>
    <w:basedOn w:val="ListParagraph"/>
    <w:link w:val="NumberedlistChar"/>
    <w:qFormat/>
    <w:rsid w:val="000C24AF"/>
    <w:pPr>
      <w:spacing w:after="140"/>
      <w:ind w:left="510" w:hanging="510"/>
    </w:pPr>
  </w:style>
  <w:style w:type="character" w:customStyle="1" w:styleId="NumberedlistChar">
    <w:name w:val="Numbered list Char"/>
    <w:basedOn w:val="DefaultParagraphFont"/>
    <w:link w:val="Numberedlist"/>
    <w:rsid w:val="000C24AF"/>
    <w:rPr>
      <w:rFonts w:ascii="Arial" w:hAnsi="Arial"/>
      <w:sz w:val="24"/>
      <w:szCs w:val="24"/>
    </w:rPr>
  </w:style>
  <w:style w:type="paragraph" w:styleId="TOC2">
    <w:name w:val="toc 2"/>
    <w:basedOn w:val="Normal"/>
    <w:next w:val="Normal"/>
    <w:autoRedefine/>
    <w:uiPriority w:val="39"/>
    <w:unhideWhenUsed/>
    <w:qFormat/>
    <w:rsid w:val="00EB6372"/>
    <w:pPr>
      <w:spacing w:after="100"/>
      <w:ind w:left="220"/>
    </w:pPr>
    <w:rPr>
      <w:color w:val="424D58" w:themeColor="accent6"/>
    </w:rPr>
  </w:style>
  <w:style w:type="paragraph" w:styleId="TOC3">
    <w:name w:val="toc 3"/>
    <w:basedOn w:val="Normal"/>
    <w:next w:val="Normal"/>
    <w:autoRedefine/>
    <w:uiPriority w:val="39"/>
    <w:semiHidden/>
    <w:unhideWhenUsed/>
    <w:qFormat/>
    <w:rsid w:val="000C24AF"/>
    <w:pPr>
      <w:spacing w:after="100" w:line="276" w:lineRule="auto"/>
      <w:ind w:left="440"/>
      <w:textboxTightWrap w:val="none"/>
    </w:pPr>
    <w:rPr>
      <w:rFonts w:asciiTheme="minorHAnsi" w:eastAsiaTheme="minorEastAsia" w:hAnsiTheme="minorHAnsi" w:cstheme="minorBidi"/>
      <w:szCs w:val="22"/>
      <w:lang w:val="en-US" w:eastAsia="ja-JP"/>
    </w:rPr>
  </w:style>
  <w:style w:type="paragraph" w:styleId="Header">
    <w:name w:val="header"/>
    <w:basedOn w:val="Normal"/>
    <w:link w:val="HeaderChar"/>
    <w:uiPriority w:val="99"/>
    <w:unhideWhenUsed/>
    <w:qFormat/>
    <w:rsid w:val="004F0A67"/>
    <w:pPr>
      <w:pBdr>
        <w:bottom w:val="single" w:sz="2" w:space="4" w:color="84919C" w:themeColor="accent2"/>
      </w:pBdr>
      <w:tabs>
        <w:tab w:val="left" w:pos="9639"/>
      </w:tabs>
      <w:spacing w:after="0"/>
    </w:pPr>
    <w:rPr>
      <w:color w:val="84919C" w:themeColor="accent2"/>
      <w:sz w:val="20"/>
    </w:rPr>
  </w:style>
  <w:style w:type="character" w:customStyle="1" w:styleId="HeaderChar">
    <w:name w:val="Header Char"/>
    <w:basedOn w:val="DefaultParagraphFont"/>
    <w:link w:val="Header"/>
    <w:uiPriority w:val="99"/>
    <w:rsid w:val="004F0A67"/>
    <w:rPr>
      <w:rFonts w:ascii="Arial" w:hAnsi="Arial"/>
      <w:color w:val="84919C" w:themeColor="accent2"/>
      <w:szCs w:val="24"/>
    </w:rPr>
  </w:style>
  <w:style w:type="paragraph" w:styleId="Footer">
    <w:name w:val="footer"/>
    <w:basedOn w:val="Normal"/>
    <w:link w:val="FooterChar"/>
    <w:autoRedefine/>
    <w:uiPriority w:val="99"/>
    <w:unhideWhenUsed/>
    <w:qFormat/>
    <w:rsid w:val="00694FC4"/>
    <w:pPr>
      <w:tabs>
        <w:tab w:val="right" w:pos="9866"/>
      </w:tabs>
      <w:spacing w:after="0"/>
    </w:pPr>
    <w:rPr>
      <w:color w:val="84919C" w:themeColor="accent2"/>
      <w:sz w:val="18"/>
    </w:rPr>
  </w:style>
  <w:style w:type="character" w:customStyle="1" w:styleId="FooterChar">
    <w:name w:val="Footer Char"/>
    <w:basedOn w:val="DefaultParagraphFont"/>
    <w:link w:val="Footer"/>
    <w:uiPriority w:val="99"/>
    <w:rsid w:val="00694FC4"/>
    <w:rPr>
      <w:rFonts w:ascii="Arial" w:hAnsi="Arial"/>
      <w:color w:val="84919C" w:themeColor="accent2"/>
      <w:sz w:val="18"/>
      <w:szCs w:val="24"/>
    </w:rPr>
  </w:style>
  <w:style w:type="character" w:styleId="Strong">
    <w:name w:val="Strong"/>
    <w:aliases w:val="Bold"/>
    <w:qFormat/>
    <w:rsid w:val="000C24AF"/>
    <w:rPr>
      <w:rFonts w:asciiTheme="minorHAnsi" w:hAnsiTheme="minorHAnsi"/>
      <w:b/>
      <w:bCs/>
    </w:rPr>
  </w:style>
  <w:style w:type="paragraph" w:styleId="Quote">
    <w:name w:val="Quote"/>
    <w:basedOn w:val="Normal"/>
    <w:next w:val="Normal"/>
    <w:link w:val="QuoteChar"/>
    <w:uiPriority w:val="29"/>
    <w:qFormat/>
    <w:rsid w:val="00FA4212"/>
    <w:pPr>
      <w:spacing w:before="70" w:after="70"/>
    </w:pPr>
    <w:rPr>
      <w:rFonts w:asciiTheme="minorHAnsi" w:hAnsiTheme="minorHAnsi"/>
      <w:i/>
      <w:iCs/>
      <w:color w:val="005EB8" w:themeColor="accent1"/>
      <w:sz w:val="30"/>
    </w:rPr>
  </w:style>
  <w:style w:type="character" w:customStyle="1" w:styleId="QuoteChar">
    <w:name w:val="Quote Char"/>
    <w:basedOn w:val="DefaultParagraphFont"/>
    <w:link w:val="Quote"/>
    <w:uiPriority w:val="29"/>
    <w:rsid w:val="00FA4212"/>
    <w:rPr>
      <w:rFonts w:asciiTheme="minorHAnsi" w:hAnsiTheme="minorHAnsi"/>
      <w:i/>
      <w:iCs/>
      <w:color w:val="005EB8" w:themeColor="accent1"/>
      <w:sz w:val="30"/>
      <w:szCs w:val="24"/>
    </w:rPr>
  </w:style>
  <w:style w:type="character" w:customStyle="1" w:styleId="ListParagraphChar">
    <w:name w:val="List Paragraph Char"/>
    <w:basedOn w:val="DefaultParagraphFont"/>
    <w:link w:val="ListParagraph"/>
    <w:uiPriority w:val="34"/>
    <w:rsid w:val="001D243C"/>
    <w:rPr>
      <w:rFonts w:ascii="Arial" w:hAnsi="Arial"/>
      <w:sz w:val="24"/>
      <w:szCs w:val="24"/>
    </w:rPr>
  </w:style>
  <w:style w:type="character" w:styleId="FootnoteReference">
    <w:name w:val="footnote reference"/>
    <w:basedOn w:val="DefaultParagraphFont"/>
    <w:uiPriority w:val="99"/>
    <w:semiHidden/>
    <w:unhideWhenUsed/>
    <w:rsid w:val="001D243C"/>
    <w:rPr>
      <w:vertAlign w:val="superscript"/>
    </w:rPr>
  </w:style>
  <w:style w:type="paragraph" w:styleId="BalloonText">
    <w:name w:val="Balloon Text"/>
    <w:basedOn w:val="Normal"/>
    <w:link w:val="BalloonTextChar"/>
    <w:uiPriority w:val="99"/>
    <w:semiHidden/>
    <w:unhideWhenUsed/>
    <w:rsid w:val="003D3A42"/>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3A42"/>
    <w:rPr>
      <w:rFonts w:ascii="Tahoma" w:hAnsi="Tahoma" w:cs="Tahoma"/>
      <w:sz w:val="16"/>
      <w:szCs w:val="16"/>
    </w:rPr>
  </w:style>
  <w:style w:type="character" w:styleId="PlaceholderText">
    <w:name w:val="Placeholder Text"/>
    <w:basedOn w:val="DefaultParagraphFont"/>
    <w:uiPriority w:val="99"/>
    <w:semiHidden/>
    <w:rsid w:val="00DD77F0"/>
    <w:rPr>
      <w:color w:val="808080"/>
    </w:rPr>
  </w:style>
  <w:style w:type="paragraph" w:customStyle="1" w:styleId="Publisheddate">
    <w:name w:val="Published date"/>
    <w:basedOn w:val="Heading4"/>
    <w:link w:val="PublisheddateChar"/>
    <w:qFormat/>
    <w:rsid w:val="009C27F0"/>
    <w:rPr>
      <w:b w:val="0"/>
      <w:color w:val="FFFFFF" w:themeColor="background1"/>
      <w:sz w:val="30"/>
    </w:rPr>
  </w:style>
  <w:style w:type="character" w:customStyle="1" w:styleId="PublisheddateChar">
    <w:name w:val="Published date Char"/>
    <w:basedOn w:val="Heading4Char"/>
    <w:link w:val="Publisheddate"/>
    <w:rsid w:val="009C27F0"/>
    <w:rPr>
      <w:rFonts w:ascii="Arial" w:hAnsi="Arial"/>
      <w:b w:val="0"/>
      <w:color w:val="FFFFFF" w:themeColor="background1"/>
      <w:sz w:val="30"/>
    </w:rPr>
  </w:style>
  <w:style w:type="table" w:styleId="TableGrid">
    <w:name w:val="Table Grid"/>
    <w:basedOn w:val="TableNormal"/>
    <w:uiPriority w:val="59"/>
    <w:rsid w:val="00600E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3">
    <w:name w:val="Grid Table 1 Light Accent 3"/>
    <w:basedOn w:val="TableNormal"/>
    <w:uiPriority w:val="46"/>
    <w:rsid w:val="00DE21E2"/>
    <w:tblPr>
      <w:tblStyleRowBandSize w:val="1"/>
      <w:tblStyleColBandSize w:val="1"/>
      <w:tblBorders>
        <w:top w:val="single" w:sz="4" w:space="0" w:color="699DFF" w:themeColor="accent3" w:themeTint="66"/>
        <w:left w:val="single" w:sz="4" w:space="0" w:color="699DFF" w:themeColor="accent3" w:themeTint="66"/>
        <w:bottom w:val="single" w:sz="4" w:space="0" w:color="699DFF" w:themeColor="accent3" w:themeTint="66"/>
        <w:right w:val="single" w:sz="4" w:space="0" w:color="699DFF" w:themeColor="accent3" w:themeTint="66"/>
        <w:insideH w:val="single" w:sz="4" w:space="0" w:color="699DFF" w:themeColor="accent3" w:themeTint="66"/>
        <w:insideV w:val="single" w:sz="4" w:space="0" w:color="699DFF" w:themeColor="accent3" w:themeTint="66"/>
      </w:tblBorders>
    </w:tblPr>
    <w:tblStylePr w:type="firstRow">
      <w:rPr>
        <w:b/>
        <w:bCs/>
      </w:rPr>
      <w:tblPr/>
      <w:tcPr>
        <w:tcBorders>
          <w:bottom w:val="single" w:sz="12" w:space="0" w:color="1E6DFF" w:themeColor="accent3" w:themeTint="99"/>
        </w:tcBorders>
      </w:tcPr>
    </w:tblStylePr>
    <w:tblStylePr w:type="lastRow">
      <w:rPr>
        <w:b/>
        <w:bCs/>
      </w:rPr>
      <w:tblPr/>
      <w:tcPr>
        <w:tcBorders>
          <w:top w:val="double" w:sz="2" w:space="0" w:color="1E6DFF" w:themeColor="accent3" w:themeTint="99"/>
        </w:tcBorders>
      </w:tcPr>
    </w:tblStylePr>
    <w:tblStylePr w:type="firstCol">
      <w:rPr>
        <w:b/>
        <w:bCs/>
      </w:rPr>
    </w:tblStylePr>
    <w:tblStylePr w:type="lastCol">
      <w:rPr>
        <w:b/>
        <w:bCs/>
      </w:rPr>
    </w:tblStylePr>
  </w:style>
  <w:style w:type="table" w:styleId="ListTable3-Accent1">
    <w:name w:val="List Table 3 Accent 1"/>
    <w:basedOn w:val="TableNormal"/>
    <w:uiPriority w:val="48"/>
    <w:rsid w:val="00172902"/>
    <w:tblPr>
      <w:tblStyleRowBandSize w:val="1"/>
      <w:tblStyleColBandSize w:val="1"/>
      <w:tblBorders>
        <w:top w:val="single" w:sz="4" w:space="0" w:color="005EB8" w:themeColor="accent1"/>
        <w:left w:val="single" w:sz="4" w:space="0" w:color="005EB8" w:themeColor="accent1"/>
        <w:bottom w:val="single" w:sz="4" w:space="0" w:color="005EB8" w:themeColor="accent1"/>
        <w:right w:val="single" w:sz="4" w:space="0" w:color="005EB8" w:themeColor="accent1"/>
      </w:tblBorders>
    </w:tblPr>
    <w:tblStylePr w:type="firstRow">
      <w:rPr>
        <w:b/>
        <w:bCs/>
        <w:color w:val="FFFFFF" w:themeColor="background1"/>
      </w:rPr>
      <w:tblPr/>
      <w:tcPr>
        <w:shd w:val="clear" w:color="auto" w:fill="005EB8" w:themeFill="accent1"/>
      </w:tcPr>
    </w:tblStylePr>
    <w:tblStylePr w:type="lastRow">
      <w:rPr>
        <w:b/>
        <w:bCs/>
      </w:rPr>
      <w:tblPr/>
      <w:tcPr>
        <w:tcBorders>
          <w:top w:val="double" w:sz="4" w:space="0" w:color="005EB8"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5EB8" w:themeColor="accent1"/>
          <w:right w:val="single" w:sz="4" w:space="0" w:color="005EB8" w:themeColor="accent1"/>
        </w:tcBorders>
      </w:tcPr>
    </w:tblStylePr>
    <w:tblStylePr w:type="band1Horz">
      <w:tblPr/>
      <w:tcPr>
        <w:tcBorders>
          <w:top w:val="single" w:sz="4" w:space="0" w:color="005EB8" w:themeColor="accent1"/>
          <w:bottom w:val="single" w:sz="4" w:space="0" w:color="005EB8"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5EB8" w:themeColor="accent1"/>
          <w:left w:val="nil"/>
        </w:tcBorders>
      </w:tcPr>
    </w:tblStylePr>
    <w:tblStylePr w:type="swCell">
      <w:tblPr/>
      <w:tcPr>
        <w:tcBorders>
          <w:top w:val="double" w:sz="4" w:space="0" w:color="005EB8" w:themeColor="accent1"/>
          <w:right w:val="nil"/>
        </w:tcBorders>
      </w:tcPr>
    </w:tblStylePr>
  </w:style>
  <w:style w:type="table" w:styleId="ListTable3-Accent4">
    <w:name w:val="List Table 3 Accent 4"/>
    <w:basedOn w:val="TableNormal"/>
    <w:uiPriority w:val="48"/>
    <w:rsid w:val="00172902"/>
    <w:tblPr>
      <w:tblStyleRowBandSize w:val="1"/>
      <w:tblStyleColBandSize w:val="1"/>
      <w:tblBorders>
        <w:top w:val="single" w:sz="4" w:space="0" w:color="5EBCE8" w:themeColor="accent4"/>
        <w:left w:val="single" w:sz="4" w:space="0" w:color="5EBCE8" w:themeColor="accent4"/>
        <w:bottom w:val="single" w:sz="4" w:space="0" w:color="5EBCE8" w:themeColor="accent4"/>
        <w:right w:val="single" w:sz="4" w:space="0" w:color="5EBCE8" w:themeColor="accent4"/>
      </w:tblBorders>
    </w:tblPr>
    <w:tblStylePr w:type="firstRow">
      <w:rPr>
        <w:b/>
        <w:bCs/>
        <w:color w:val="FFFFFF" w:themeColor="background1"/>
      </w:rPr>
      <w:tblPr/>
      <w:tcPr>
        <w:shd w:val="clear" w:color="auto" w:fill="5EBCE8" w:themeFill="accent4"/>
      </w:tcPr>
    </w:tblStylePr>
    <w:tblStylePr w:type="lastRow">
      <w:rPr>
        <w:b/>
        <w:bCs/>
      </w:rPr>
      <w:tblPr/>
      <w:tcPr>
        <w:tcBorders>
          <w:top w:val="double" w:sz="4" w:space="0" w:color="5EBCE8"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EBCE8" w:themeColor="accent4"/>
          <w:right w:val="single" w:sz="4" w:space="0" w:color="5EBCE8" w:themeColor="accent4"/>
        </w:tcBorders>
      </w:tcPr>
    </w:tblStylePr>
    <w:tblStylePr w:type="band1Horz">
      <w:tblPr/>
      <w:tcPr>
        <w:tcBorders>
          <w:top w:val="single" w:sz="4" w:space="0" w:color="5EBCE8" w:themeColor="accent4"/>
          <w:bottom w:val="single" w:sz="4" w:space="0" w:color="5EBCE8"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EBCE8" w:themeColor="accent4"/>
          <w:left w:val="nil"/>
        </w:tcBorders>
      </w:tcPr>
    </w:tblStylePr>
    <w:tblStylePr w:type="swCell">
      <w:tblPr/>
      <w:tcPr>
        <w:tcBorders>
          <w:top w:val="double" w:sz="4" w:space="0" w:color="5EBCE8" w:themeColor="accent4"/>
          <w:right w:val="nil"/>
        </w:tcBorders>
      </w:tcPr>
    </w:tblStylePr>
  </w:style>
  <w:style w:type="character" w:styleId="CommentReference">
    <w:name w:val="annotation reference"/>
    <w:basedOn w:val="DefaultParagraphFont"/>
    <w:uiPriority w:val="99"/>
    <w:semiHidden/>
    <w:unhideWhenUsed/>
    <w:rsid w:val="0033057D"/>
    <w:rPr>
      <w:sz w:val="16"/>
      <w:szCs w:val="16"/>
    </w:rPr>
  </w:style>
  <w:style w:type="paragraph" w:styleId="CommentText">
    <w:name w:val="annotation text"/>
    <w:basedOn w:val="Normal"/>
    <w:link w:val="CommentTextChar"/>
    <w:uiPriority w:val="99"/>
    <w:semiHidden/>
    <w:unhideWhenUsed/>
    <w:rsid w:val="0033057D"/>
    <w:rPr>
      <w:sz w:val="20"/>
      <w:szCs w:val="20"/>
    </w:rPr>
  </w:style>
  <w:style w:type="character" w:customStyle="1" w:styleId="CommentTextChar">
    <w:name w:val="Comment Text Char"/>
    <w:basedOn w:val="DefaultParagraphFont"/>
    <w:link w:val="CommentText"/>
    <w:uiPriority w:val="99"/>
    <w:semiHidden/>
    <w:rsid w:val="0033057D"/>
    <w:rPr>
      <w:rFonts w:ascii="Arial" w:hAnsi="Arial"/>
      <w:color w:val="0F0F0F" w:themeColor="text1"/>
    </w:rPr>
  </w:style>
  <w:style w:type="paragraph" w:styleId="CommentSubject">
    <w:name w:val="annotation subject"/>
    <w:basedOn w:val="CommentText"/>
    <w:next w:val="CommentText"/>
    <w:link w:val="CommentSubjectChar"/>
    <w:uiPriority w:val="99"/>
    <w:semiHidden/>
    <w:unhideWhenUsed/>
    <w:rsid w:val="0033057D"/>
    <w:rPr>
      <w:b/>
      <w:bCs/>
    </w:rPr>
  </w:style>
  <w:style w:type="character" w:customStyle="1" w:styleId="CommentSubjectChar">
    <w:name w:val="Comment Subject Char"/>
    <w:basedOn w:val="CommentTextChar"/>
    <w:link w:val="CommentSubject"/>
    <w:uiPriority w:val="99"/>
    <w:semiHidden/>
    <w:rsid w:val="0033057D"/>
    <w:rPr>
      <w:rFonts w:ascii="Arial" w:hAnsi="Arial"/>
      <w:b/>
      <w:bCs/>
      <w:color w:val="0F0F0F" w:themeColor="text1"/>
    </w:rPr>
  </w:style>
  <w:style w:type="character" w:styleId="UnresolvedMention">
    <w:name w:val="Unresolved Mention"/>
    <w:basedOn w:val="DefaultParagraphFont"/>
    <w:uiPriority w:val="99"/>
    <w:semiHidden/>
    <w:unhideWhenUsed/>
    <w:rsid w:val="0033057D"/>
    <w:rPr>
      <w:color w:val="605E5C"/>
      <w:shd w:val="clear" w:color="auto" w:fill="E1DFDD"/>
    </w:rPr>
  </w:style>
  <w:style w:type="table" w:styleId="GridTable4-Accent1">
    <w:name w:val="Grid Table 4 Accent 1"/>
    <w:basedOn w:val="TableNormal"/>
    <w:uiPriority w:val="49"/>
    <w:rsid w:val="00DC774E"/>
    <w:tblPr>
      <w:tblStyleRowBandSize w:val="1"/>
      <w:tblStyleColBandSize w:val="1"/>
      <w:tblBorders>
        <w:top w:val="single" w:sz="4" w:space="0" w:color="3B9FFF" w:themeColor="accent1" w:themeTint="99"/>
        <w:left w:val="single" w:sz="4" w:space="0" w:color="3B9FFF" w:themeColor="accent1" w:themeTint="99"/>
        <w:bottom w:val="single" w:sz="4" w:space="0" w:color="3B9FFF" w:themeColor="accent1" w:themeTint="99"/>
        <w:right w:val="single" w:sz="4" w:space="0" w:color="3B9FFF" w:themeColor="accent1" w:themeTint="99"/>
        <w:insideH w:val="single" w:sz="4" w:space="0" w:color="3B9FFF" w:themeColor="accent1" w:themeTint="99"/>
        <w:insideV w:val="single" w:sz="4" w:space="0" w:color="3B9FFF" w:themeColor="accent1" w:themeTint="99"/>
      </w:tblBorders>
    </w:tblPr>
    <w:tblStylePr w:type="firstRow">
      <w:rPr>
        <w:b/>
        <w:bCs/>
        <w:color w:val="FFFFFF" w:themeColor="background1"/>
      </w:rPr>
      <w:tblPr/>
      <w:tcPr>
        <w:tcBorders>
          <w:top w:val="single" w:sz="4" w:space="0" w:color="005EB8" w:themeColor="accent1"/>
          <w:left w:val="single" w:sz="4" w:space="0" w:color="005EB8" w:themeColor="accent1"/>
          <w:bottom w:val="single" w:sz="4" w:space="0" w:color="005EB8" w:themeColor="accent1"/>
          <w:right w:val="single" w:sz="4" w:space="0" w:color="005EB8" w:themeColor="accent1"/>
          <w:insideH w:val="nil"/>
          <w:insideV w:val="nil"/>
        </w:tcBorders>
        <w:shd w:val="clear" w:color="auto" w:fill="005EB8" w:themeFill="accent1"/>
      </w:tcPr>
    </w:tblStylePr>
    <w:tblStylePr w:type="lastRow">
      <w:rPr>
        <w:b/>
        <w:bCs/>
      </w:rPr>
      <w:tblPr/>
      <w:tcPr>
        <w:tcBorders>
          <w:top w:val="double" w:sz="4" w:space="0" w:color="005EB8" w:themeColor="accent1"/>
        </w:tcBorders>
      </w:tcPr>
    </w:tblStylePr>
    <w:tblStylePr w:type="firstCol">
      <w:rPr>
        <w:b/>
        <w:bCs/>
      </w:rPr>
    </w:tblStylePr>
    <w:tblStylePr w:type="lastCol">
      <w:rPr>
        <w:b/>
        <w:bCs/>
      </w:rPr>
    </w:tblStylePr>
    <w:tblStylePr w:type="band1Vert">
      <w:tblPr/>
      <w:tcPr>
        <w:shd w:val="clear" w:color="auto" w:fill="BDDEFF" w:themeFill="accent1" w:themeFillTint="33"/>
      </w:tcPr>
    </w:tblStylePr>
    <w:tblStylePr w:type="band1Horz">
      <w:tblPr/>
      <w:tcPr>
        <w:shd w:val="clear" w:color="auto" w:fill="BDDEFF" w:themeFill="accent1" w:themeFillTint="33"/>
      </w:tcPr>
    </w:tblStylePr>
  </w:style>
  <w:style w:type="paragraph" w:styleId="EndnoteText">
    <w:name w:val="endnote text"/>
    <w:basedOn w:val="Normal"/>
    <w:link w:val="EndnoteTextChar"/>
    <w:uiPriority w:val="99"/>
    <w:semiHidden/>
    <w:unhideWhenUsed/>
    <w:rsid w:val="007F1DAE"/>
    <w:pPr>
      <w:spacing w:after="0"/>
    </w:pPr>
    <w:rPr>
      <w:sz w:val="20"/>
      <w:szCs w:val="20"/>
    </w:rPr>
  </w:style>
  <w:style w:type="character" w:customStyle="1" w:styleId="EndnoteTextChar">
    <w:name w:val="Endnote Text Char"/>
    <w:basedOn w:val="DefaultParagraphFont"/>
    <w:link w:val="EndnoteText"/>
    <w:uiPriority w:val="99"/>
    <w:semiHidden/>
    <w:rsid w:val="007F1DAE"/>
    <w:rPr>
      <w:rFonts w:ascii="Arial" w:hAnsi="Arial"/>
      <w:color w:val="0F0F0F" w:themeColor="text1"/>
    </w:rPr>
  </w:style>
  <w:style w:type="character" w:styleId="EndnoteReference">
    <w:name w:val="endnote reference"/>
    <w:basedOn w:val="DefaultParagraphFont"/>
    <w:uiPriority w:val="99"/>
    <w:semiHidden/>
    <w:unhideWhenUsed/>
    <w:rsid w:val="007F1DAE"/>
    <w:rPr>
      <w:vertAlign w:val="superscript"/>
    </w:rPr>
  </w:style>
  <w:style w:type="paragraph" w:styleId="FootnoteText">
    <w:name w:val="footnote text"/>
    <w:basedOn w:val="Normal"/>
    <w:link w:val="FootnoteTextChar"/>
    <w:uiPriority w:val="99"/>
    <w:semiHidden/>
    <w:unhideWhenUsed/>
    <w:rsid w:val="007F1DAE"/>
    <w:pPr>
      <w:spacing w:after="0"/>
    </w:pPr>
    <w:rPr>
      <w:sz w:val="20"/>
      <w:szCs w:val="20"/>
    </w:rPr>
  </w:style>
  <w:style w:type="character" w:customStyle="1" w:styleId="FootnoteTextChar">
    <w:name w:val="Footnote Text Char"/>
    <w:basedOn w:val="DefaultParagraphFont"/>
    <w:link w:val="FootnoteText"/>
    <w:uiPriority w:val="99"/>
    <w:semiHidden/>
    <w:rsid w:val="007F1DAE"/>
    <w:rPr>
      <w:rFonts w:ascii="Arial" w:hAnsi="Arial"/>
      <w:color w:val="0F0F0F" w:themeColor="text1"/>
    </w:rPr>
  </w:style>
  <w:style w:type="paragraph" w:styleId="Revision">
    <w:name w:val="Revision"/>
    <w:hidden/>
    <w:uiPriority w:val="99"/>
    <w:semiHidden/>
    <w:rsid w:val="00872281"/>
    <w:rPr>
      <w:rFonts w:ascii="Arial" w:hAnsi="Arial"/>
      <w:color w:val="0F0F0F" w:themeColor="text1"/>
      <w:sz w:val="24"/>
      <w:szCs w:val="24"/>
    </w:rPr>
  </w:style>
  <w:style w:type="table" w:styleId="GridTable4-Accent3">
    <w:name w:val="Grid Table 4 Accent 3"/>
    <w:basedOn w:val="TableNormal"/>
    <w:uiPriority w:val="49"/>
    <w:rsid w:val="00926E5B"/>
    <w:tblPr>
      <w:tblStyleRowBandSize w:val="1"/>
      <w:tblStyleColBandSize w:val="1"/>
      <w:tblBorders>
        <w:top w:val="single" w:sz="4" w:space="0" w:color="1E6DFF" w:themeColor="accent3" w:themeTint="99"/>
        <w:left w:val="single" w:sz="4" w:space="0" w:color="1E6DFF" w:themeColor="accent3" w:themeTint="99"/>
        <w:bottom w:val="single" w:sz="4" w:space="0" w:color="1E6DFF" w:themeColor="accent3" w:themeTint="99"/>
        <w:right w:val="single" w:sz="4" w:space="0" w:color="1E6DFF" w:themeColor="accent3" w:themeTint="99"/>
        <w:insideH w:val="single" w:sz="4" w:space="0" w:color="1E6DFF" w:themeColor="accent3" w:themeTint="99"/>
        <w:insideV w:val="single" w:sz="4" w:space="0" w:color="1E6DFF" w:themeColor="accent3" w:themeTint="99"/>
      </w:tblBorders>
    </w:tblPr>
    <w:tblStylePr w:type="firstRow">
      <w:rPr>
        <w:b/>
        <w:bCs/>
        <w:color w:val="FFFFFF" w:themeColor="background1"/>
      </w:rPr>
      <w:tblPr/>
      <w:tcPr>
        <w:tcBorders>
          <w:top w:val="single" w:sz="4" w:space="0" w:color="003087" w:themeColor="accent3"/>
          <w:left w:val="single" w:sz="4" w:space="0" w:color="003087" w:themeColor="accent3"/>
          <w:bottom w:val="single" w:sz="4" w:space="0" w:color="003087" w:themeColor="accent3"/>
          <w:right w:val="single" w:sz="4" w:space="0" w:color="003087" w:themeColor="accent3"/>
          <w:insideH w:val="nil"/>
          <w:insideV w:val="nil"/>
        </w:tcBorders>
        <w:shd w:val="clear" w:color="auto" w:fill="003087" w:themeFill="accent3"/>
      </w:tcPr>
    </w:tblStylePr>
    <w:tblStylePr w:type="lastRow">
      <w:rPr>
        <w:b/>
        <w:bCs/>
      </w:rPr>
      <w:tblPr/>
      <w:tcPr>
        <w:tcBorders>
          <w:top w:val="double" w:sz="4" w:space="0" w:color="003087" w:themeColor="accent3"/>
        </w:tcBorders>
      </w:tcPr>
    </w:tblStylePr>
    <w:tblStylePr w:type="firstCol">
      <w:rPr>
        <w:b/>
        <w:bCs/>
      </w:rPr>
    </w:tblStylePr>
    <w:tblStylePr w:type="lastCol">
      <w:rPr>
        <w:b/>
        <w:bCs/>
      </w:rPr>
    </w:tblStylePr>
    <w:tblStylePr w:type="band1Vert">
      <w:tblPr/>
      <w:tcPr>
        <w:shd w:val="clear" w:color="auto" w:fill="B4CEFF" w:themeFill="accent3" w:themeFillTint="33"/>
      </w:tcPr>
    </w:tblStylePr>
    <w:tblStylePr w:type="band1Horz">
      <w:tblPr/>
      <w:tcPr>
        <w:shd w:val="clear" w:color="auto" w:fill="B4CEFF" w:themeFill="accent3" w:themeFillTint="33"/>
      </w:tcPr>
    </w:tblStylePr>
  </w:style>
  <w:style w:type="paragraph" w:customStyle="1" w:styleId="Default">
    <w:name w:val="Default"/>
    <w:rsid w:val="006E33D2"/>
    <w:pPr>
      <w:autoSpaceDE w:val="0"/>
      <w:autoSpaceDN w:val="0"/>
      <w:adjustRightInd w:val="0"/>
    </w:pPr>
    <w:rPr>
      <w:rFonts w:ascii="Symbol" w:hAnsi="Symbol" w:cs="Symbo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6700823">
      <w:bodyDiv w:val="1"/>
      <w:marLeft w:val="0"/>
      <w:marRight w:val="0"/>
      <w:marTop w:val="0"/>
      <w:marBottom w:val="0"/>
      <w:divBdr>
        <w:top w:val="none" w:sz="0" w:space="0" w:color="auto"/>
        <w:left w:val="none" w:sz="0" w:space="0" w:color="auto"/>
        <w:bottom w:val="none" w:sz="0" w:space="0" w:color="auto"/>
        <w:right w:val="none" w:sz="0" w:space="0" w:color="auto"/>
      </w:divBdr>
    </w:div>
    <w:div w:id="1166870151">
      <w:bodyDiv w:val="1"/>
      <w:marLeft w:val="0"/>
      <w:marRight w:val="0"/>
      <w:marTop w:val="0"/>
      <w:marBottom w:val="0"/>
      <w:divBdr>
        <w:top w:val="none" w:sz="0" w:space="0" w:color="auto"/>
        <w:left w:val="none" w:sz="0" w:space="0" w:color="auto"/>
        <w:bottom w:val="none" w:sz="0" w:space="0" w:color="auto"/>
        <w:right w:val="none" w:sz="0" w:space="0" w:color="auto"/>
      </w:divBdr>
    </w:div>
    <w:div w:id="1446463436">
      <w:bodyDiv w:val="1"/>
      <w:marLeft w:val="0"/>
      <w:marRight w:val="0"/>
      <w:marTop w:val="0"/>
      <w:marBottom w:val="0"/>
      <w:divBdr>
        <w:top w:val="none" w:sz="0" w:space="0" w:color="auto"/>
        <w:left w:val="none" w:sz="0" w:space="0" w:color="auto"/>
        <w:bottom w:val="none" w:sz="0" w:space="0" w:color="auto"/>
        <w:right w:val="none" w:sz="0" w:space="0" w:color="auto"/>
      </w:divBdr>
    </w:div>
    <w:div w:id="1721635528">
      <w:bodyDiv w:val="1"/>
      <w:marLeft w:val="0"/>
      <w:marRight w:val="0"/>
      <w:marTop w:val="0"/>
      <w:marBottom w:val="0"/>
      <w:divBdr>
        <w:top w:val="none" w:sz="0" w:space="0" w:color="auto"/>
        <w:left w:val="none" w:sz="0" w:space="0" w:color="auto"/>
        <w:bottom w:val="none" w:sz="0" w:space="0" w:color="auto"/>
        <w:right w:val="none" w:sz="0" w:space="0" w:color="auto"/>
      </w:divBdr>
    </w:div>
    <w:div w:id="1758819940">
      <w:bodyDiv w:val="1"/>
      <w:marLeft w:val="0"/>
      <w:marRight w:val="0"/>
      <w:marTop w:val="0"/>
      <w:marBottom w:val="0"/>
      <w:divBdr>
        <w:top w:val="none" w:sz="0" w:space="0" w:color="auto"/>
        <w:left w:val="none" w:sz="0" w:space="0" w:color="auto"/>
        <w:bottom w:val="none" w:sz="0" w:space="0" w:color="auto"/>
        <w:right w:val="none" w:sz="0" w:space="0" w:color="auto"/>
      </w:divBdr>
    </w:div>
    <w:div w:id="1871646067">
      <w:bodyDiv w:val="1"/>
      <w:marLeft w:val="0"/>
      <w:marRight w:val="0"/>
      <w:marTop w:val="0"/>
      <w:marBottom w:val="0"/>
      <w:divBdr>
        <w:top w:val="none" w:sz="0" w:space="0" w:color="auto"/>
        <w:left w:val="none" w:sz="0" w:space="0" w:color="auto"/>
        <w:bottom w:val="none" w:sz="0" w:space="0" w:color="auto"/>
        <w:right w:val="none" w:sz="0" w:space="0" w:color="auto"/>
      </w:divBdr>
    </w:div>
    <w:div w:id="2047291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customXml" Target="../customXml/item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bu1\AppData\Local\Microsoft\Windows\Temporary%20Internet%20Files\Content.IE5\LJ3LJN6A\02_NHSDigital_basic_template_Plain_Blue_v1.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CAE85BFD5E1941BCA78A8BC729264B62"/>
        <w:category>
          <w:name w:val="General"/>
          <w:gallery w:val="placeholder"/>
        </w:category>
        <w:types>
          <w:type w:val="bbPlcHdr"/>
        </w:types>
        <w:behaviors>
          <w:behavior w:val="content"/>
        </w:behaviors>
        <w:guid w:val="{7C6AA556-988A-426D-AD56-7092D22574D8}"/>
      </w:docPartPr>
      <w:docPartBody>
        <w:p w:rsidR="003005F6" w:rsidRDefault="003005F6">
          <w:pPr>
            <w:pStyle w:val="CAE85BFD5E1941BCA78A8BC729264B62"/>
          </w:pPr>
          <w:r w:rsidRPr="00DD77F0">
            <w:t>Title of document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FrutigerLTStd-Light">
    <w:altName w:val="Calibri"/>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05F6"/>
    <w:rsid w:val="00226A0C"/>
    <w:rsid w:val="003005F6"/>
    <w:rsid w:val="00311BE7"/>
    <w:rsid w:val="0044025F"/>
    <w:rsid w:val="005278FE"/>
    <w:rsid w:val="005352D9"/>
    <w:rsid w:val="00626818"/>
    <w:rsid w:val="006C4E78"/>
    <w:rsid w:val="007514E9"/>
    <w:rsid w:val="0092315A"/>
    <w:rsid w:val="009762E4"/>
    <w:rsid w:val="00AA2326"/>
    <w:rsid w:val="00B55362"/>
    <w:rsid w:val="00BE016C"/>
    <w:rsid w:val="00D03218"/>
    <w:rsid w:val="00D15078"/>
    <w:rsid w:val="00D86D74"/>
    <w:rsid w:val="00E30D0A"/>
    <w:rsid w:val="00E605DF"/>
    <w:rsid w:val="00EC48C8"/>
    <w:rsid w:val="00F2456A"/>
    <w:rsid w:val="00FA57E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AE85BFD5E1941BCA78A8BC729264B62">
    <w:name w:val="CAE85BFD5E1941BCA78A8BC729264B62"/>
  </w:style>
  <w:style w:type="paragraph" w:customStyle="1" w:styleId="3283B82B7C874E9782A3C00E6A897AA7">
    <w:name w:val="3283B82B7C874E9782A3C00E6A897AA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HSCIC_Corporate">
  <a:themeElements>
    <a:clrScheme name="01-NHS-DIGI-PALETTE-01">
      <a:dk1>
        <a:srgbClr val="0F0F0F"/>
      </a:dk1>
      <a:lt1>
        <a:srgbClr val="FFFFFF"/>
      </a:lt1>
      <a:dk2>
        <a:srgbClr val="033F85"/>
      </a:dk2>
      <a:lt2>
        <a:srgbClr val="F9F9F9"/>
      </a:lt2>
      <a:accent1>
        <a:srgbClr val="005EB8"/>
      </a:accent1>
      <a:accent2>
        <a:srgbClr val="84919C"/>
      </a:accent2>
      <a:accent3>
        <a:srgbClr val="003087"/>
      </a:accent3>
      <a:accent4>
        <a:srgbClr val="5EBCE8"/>
      </a:accent4>
      <a:accent5>
        <a:srgbClr val="CED1D5"/>
      </a:accent5>
      <a:accent6>
        <a:srgbClr val="424D58"/>
      </a:accent6>
      <a:hlink>
        <a:srgbClr val="003087"/>
      </a:hlink>
      <a:folHlink>
        <a:srgbClr val="7C2855"/>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B699708293631468BE0D6A6F443A2C1" ma:contentTypeVersion="10" ma:contentTypeDescription="Create a new document." ma:contentTypeScope="" ma:versionID="4a6fa1b61786966b344bb7c76768c4d8">
  <xsd:schema xmlns:xsd="http://www.w3.org/2001/XMLSchema" xmlns:xs="http://www.w3.org/2001/XMLSchema" xmlns:p="http://schemas.microsoft.com/office/2006/metadata/properties" xmlns:ns1="http://schemas.microsoft.com/sharepoint/v3" xmlns:ns2="b538a2fb-d67d-4290-91ee-6c6f3d90262e" xmlns:ns3="38fddb45-92ec-4940-bf7f-3232a2a2bac9" targetNamespace="http://schemas.microsoft.com/office/2006/metadata/properties" ma:root="true" ma:fieldsID="58d183cb359349d7601d5c69178fe305" ns1:_="" ns2:_="" ns3:_="">
    <xsd:import namespace="http://schemas.microsoft.com/sharepoint/v3"/>
    <xsd:import namespace="b538a2fb-d67d-4290-91ee-6c6f3d90262e"/>
    <xsd:import namespace="38fddb45-92ec-4940-bf7f-3232a2a2bac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2:SharedWithUsers" minOccurs="0"/>
                <xsd:element ref="ns2: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538a2fb-d67d-4290-91ee-6c6f3d90262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8fddb45-92ec-4940-bf7f-3232a2a2bac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b538a2fb-d67d-4290-91ee-6c6f3d90262e">NHSD-2016-362951521-33874</_dlc_DocId>
    <_dlc_DocIdUrl xmlns="b538a2fb-d67d-4290-91ee-6c6f3d90262e">
      <Url>https://hscic365.sharepoint.com/sites/NDC/Category/_layouts/15/DocIdRedir.aspx?ID=NHSD-2016-362951521-33874</Url>
      <Description>NHSD-2016-362951521-33874</Description>
    </_dlc_DocIdUrl>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E9E6C3F-2270-4648-A5D4-46C480D772B4}"/>
</file>

<file path=customXml/itemProps2.xml><?xml version="1.0" encoding="utf-8"?>
<ds:datastoreItem xmlns:ds="http://schemas.openxmlformats.org/officeDocument/2006/customXml" ds:itemID="{E4A3CDFA-EEC8-476E-8283-71F64B7D7032}">
  <ds:schemaRefs>
    <ds:schemaRef ds:uri="http://schemas.microsoft.com/sharepoint/v3/contenttype/forms"/>
  </ds:schemaRefs>
</ds:datastoreItem>
</file>

<file path=customXml/itemProps3.xml><?xml version="1.0" encoding="utf-8"?>
<ds:datastoreItem xmlns:ds="http://schemas.openxmlformats.org/officeDocument/2006/customXml" ds:itemID="{D8562AB1-82FA-489C-A949-139AA75B4A3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8BF0915-52F9-4BA9-BCBC-3BE6C254199B}">
  <ds:schemaRefs>
    <ds:schemaRef ds:uri="http://schemas.openxmlformats.org/officeDocument/2006/bibliography"/>
  </ds:schemaRefs>
</ds:datastoreItem>
</file>

<file path=customXml/itemProps5.xml><?xml version="1.0" encoding="utf-8"?>
<ds:datastoreItem xmlns:ds="http://schemas.openxmlformats.org/officeDocument/2006/customXml" ds:itemID="{DACAD5C0-9544-4CE6-9723-E2F27B1AAD40}"/>
</file>

<file path=docProps/app.xml><?xml version="1.0" encoding="utf-8"?>
<Properties xmlns="http://schemas.openxmlformats.org/officeDocument/2006/extended-properties" xmlns:vt="http://schemas.openxmlformats.org/officeDocument/2006/docPropsVTypes">
  <Template>02_NHSDigital_basic_template_Plain_Blue_v1</Template>
  <TotalTime>1518</TotalTime>
  <Pages>9</Pages>
  <Words>2320</Words>
  <Characters>13230</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NHS Digital</vt:lpstr>
    </vt:vector>
  </TitlesOfParts>
  <Company>Health &amp; Social Care Information Centre</Company>
  <LinksUpToDate>false</LinksUpToDate>
  <CharactersWithSpaces>15519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NHS Digital</dc:title>
  <dc:subject/>
  <dc:creator>Simon Burke</dc:creator>
  <cp:keywords/>
  <dc:description/>
  <cp:lastModifiedBy>Simon Burke</cp:lastModifiedBy>
  <cp:revision>220</cp:revision>
  <cp:lastPrinted>2016-07-14T17:27:00Z</cp:lastPrinted>
  <dcterms:created xsi:type="dcterms:W3CDTF">2018-07-17T09:16:00Z</dcterms:created>
  <dcterms:modified xsi:type="dcterms:W3CDTF">2018-09-06T11:54:00Z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0x0101000B699708293631468BE0D6A6F443A2C1</vt:lpwstr>
  </property>
  <property fmtid="{D5CDD505-2E9C-101B-9397-08002B2CF9AE}" pid="3" name="_dlc_DocIdItemGuid">
    <vt:lpwstr>72b5d2f8-54f8-4e83-aaba-d5b42fde6a28</vt:lpwstr>
  </property>
</Properties>
</file>